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616" w:rsidRPr="00BD3FA5" w:rsidRDefault="00D85616" w:rsidP="00596429">
      <w:pPr>
        <w:spacing w:after="0" w:line="240" w:lineRule="auto"/>
        <w:ind w:left="-851" w:hanging="1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FA5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D85616" w:rsidRPr="00BD3FA5" w:rsidRDefault="00D85616" w:rsidP="00596429">
      <w:pPr>
        <w:spacing w:after="0" w:line="240" w:lineRule="auto"/>
        <w:ind w:left="-851" w:hanging="1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D3FA5">
        <w:rPr>
          <w:rFonts w:ascii="Times New Roman" w:eastAsia="Calibri" w:hAnsi="Times New Roman" w:cs="Times New Roman"/>
          <w:sz w:val="28"/>
          <w:szCs w:val="28"/>
        </w:rPr>
        <w:t xml:space="preserve"> «Добрянский детский сад № 21»</w:t>
      </w:r>
    </w:p>
    <w:p w:rsidR="00D85616" w:rsidRPr="00BD3FA5" w:rsidRDefault="00D85616" w:rsidP="00596429">
      <w:pPr>
        <w:spacing w:after="0" w:line="240" w:lineRule="auto"/>
        <w:ind w:left="-851" w:hanging="1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85616" w:rsidRPr="00BD3FA5" w:rsidRDefault="00D85616" w:rsidP="00596429">
      <w:pPr>
        <w:spacing w:after="0" w:line="240" w:lineRule="auto"/>
        <w:ind w:left="-851" w:hanging="1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5616">
        <w:rPr>
          <w:rFonts w:ascii="Times New Roman" w:eastAsia="Calibri" w:hAnsi="Times New Roman" w:cs="Times New Roman"/>
          <w:b/>
          <w:sz w:val="28"/>
          <w:szCs w:val="28"/>
        </w:rPr>
        <w:t>Материально-техническое обеспечение и</w:t>
      </w:r>
    </w:p>
    <w:p w:rsidR="00D85616" w:rsidRPr="00BD3FA5" w:rsidRDefault="00D85616" w:rsidP="00596429">
      <w:pPr>
        <w:spacing w:after="0" w:line="240" w:lineRule="auto"/>
        <w:ind w:left="-851" w:hanging="1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5616">
        <w:rPr>
          <w:rFonts w:ascii="Times New Roman" w:eastAsia="Calibri" w:hAnsi="Times New Roman" w:cs="Times New Roman"/>
          <w:b/>
          <w:sz w:val="28"/>
          <w:szCs w:val="28"/>
        </w:rPr>
        <w:t>оснащен</w:t>
      </w:r>
      <w:r w:rsidRPr="00BD3FA5">
        <w:rPr>
          <w:rFonts w:ascii="Times New Roman" w:eastAsia="Calibri" w:hAnsi="Times New Roman" w:cs="Times New Roman"/>
          <w:b/>
          <w:sz w:val="28"/>
          <w:szCs w:val="28"/>
        </w:rPr>
        <w:t>ность образовательного процесса.</w:t>
      </w:r>
    </w:p>
    <w:p w:rsidR="00596429" w:rsidRPr="00BD3FA5" w:rsidRDefault="00596429" w:rsidP="00596429">
      <w:pPr>
        <w:spacing w:after="0" w:line="240" w:lineRule="auto"/>
        <w:ind w:left="-851" w:hanging="1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410"/>
        <w:gridCol w:w="8505"/>
      </w:tblGrid>
      <w:tr w:rsidR="00BD3FA5" w:rsidRPr="00BD3FA5" w:rsidTr="001734B8">
        <w:trPr>
          <w:trHeight w:val="1606"/>
        </w:trPr>
        <w:tc>
          <w:tcPr>
            <w:tcW w:w="2410" w:type="dxa"/>
          </w:tcPr>
          <w:p w:rsidR="00D85616" w:rsidRPr="00BD3FA5" w:rsidRDefault="00D85616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Места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осуществления образовательной деятельности</w:t>
            </w:r>
          </w:p>
        </w:tc>
        <w:tc>
          <w:tcPr>
            <w:tcW w:w="8505" w:type="dxa"/>
          </w:tcPr>
          <w:p w:rsidR="00FF2CA1" w:rsidRPr="00BD3FA5" w:rsidRDefault="00FF2CA1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Детский сад включает два</w:t>
            </w:r>
            <w:r w:rsidR="00596429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двухэтажных панельных типовых здания и одно типовое двухэтажное кирпичное здание. Все здания ДОУ расположены вблизи лесопарковой зоны города.</w:t>
            </w:r>
            <w:r w:rsidR="001E0A94" w:rsidRPr="00BD3FA5">
              <w:t xml:space="preserve"> </w:t>
            </w:r>
            <w:r w:rsidR="001E0A94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В учреждении функционирует 31 группа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F2CA1" w:rsidRPr="00BD3FA5" w:rsidRDefault="00FF2CA1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Адрес образовательного учреждения МБДОУ «Добрянский детский сад № 21» </w:t>
            </w: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главный корпус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: 618740, г. Добрянка, Пермский край, ул.Жуковского, 40; т.: (834265) 225-13; факс/бухгалтерия: (834265) 274-98, detsad2169@mail.ru</w:t>
            </w:r>
          </w:p>
          <w:p w:rsidR="00FF2CA1" w:rsidRPr="00BD3FA5" w:rsidRDefault="00FF2CA1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Адрес образовательного учреждения МБДОУ «Добрянский детский сад № 21» </w:t>
            </w: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корпус 1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: 618740, г. Добрянка, Пермский край, ул.Герцена, 30/1, тел.: 8 (342)652-76-15</w:t>
            </w:r>
          </w:p>
          <w:p w:rsidR="00FF2CA1" w:rsidRPr="00BD3FA5" w:rsidRDefault="00FF2CA1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3FA5" w:rsidRPr="00BD3FA5" w:rsidTr="001734B8">
        <w:trPr>
          <w:trHeight w:val="1606"/>
        </w:trPr>
        <w:tc>
          <w:tcPr>
            <w:tcW w:w="2410" w:type="dxa"/>
          </w:tcPr>
          <w:p w:rsidR="00CA5C82" w:rsidRPr="00BD3FA5" w:rsidRDefault="00CA5C82" w:rsidP="005964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«Добрянский детский сад №21» главный корпус.</w:t>
            </w:r>
          </w:p>
        </w:tc>
        <w:tc>
          <w:tcPr>
            <w:tcW w:w="8505" w:type="dxa"/>
          </w:tcPr>
          <w:p w:rsidR="00CA5C82" w:rsidRPr="00BD3FA5" w:rsidRDefault="002C1C7C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Здание главного корпуса - это двухэтажная панельная</w:t>
            </w:r>
            <w:r w:rsidR="00CA5C82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постройка</w:t>
            </w:r>
            <w:r w:rsidR="00CA5C82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площадью 2414 кв. м.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CA5C82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построено в 1992 году по типовому проекту. (Соответствует строительным нормам и правилам (СанПиН, ГОСТ, ВСН)). Общая площадь участка детского сада – 12 265 кв. м. Здание детского сада оснащено: центральным водоснабжением (от городской центральной сети) и сбросом канализационных стоков (в городскую сеть). Источником электроснабжения являются городские электросети, также имеется центральное отопление (подается в виде горячей воды договор между МБДОУ «Добрянский детский сад №21» и  ОАО «ПГРЭС»). 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Здание оснащено вытяжной и приточной вентиляцией.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Для проведения воспитательно - образовательного процесса имеется 13 групповых помещений общей площадью – 1574,5 кв. м., а также вспомогательные помещения: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музыкальный зал – 135,5 кв. м.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спортивный зал – 50 кв. м.. Оснащены необходимым игровым, спортивным оборудованием и инвентарем;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бассейн – 187.5 кв. м;</w:t>
            </w:r>
          </w:p>
          <w:p w:rsidR="00CA5C82" w:rsidRPr="00BD3FA5" w:rsidRDefault="00CA5C82" w:rsidP="00BD3FA5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методико-психологический центр – 46,7 кв. м., в котором совмещены рабочие зоны: информационно-методическая библиотека для педагогов, пинокотека (репродукции картин), выносная игротека для совместной деятельности воспитателя с детьми, ИЗО-студия.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кабинет логопеда – 16,2 кв. м.;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детская библиотека – 46,9 кв. м.;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кабинет музыкального руководителя – 7,3 кв. м.;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кабинет заведующей – 12,1 кв. м.;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кабинет главного бухгалтера – 12,5 кв. м.;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- канцелярия – 10,3 кв. м.;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пищеблок – 70,9 кв. м., который оснащен необходимым оборудованием и инвентарем, для приготовления и организации питания воспитанников;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медицинский кабинет – 35,9 кв. м., оснащен всем необходимым оборудованием и инвентарем. Санитарно-эпидемиологическое заключение № 59.02.01.000.М.000030.09.09 от 05.02.2009 г. Восточного филиала ФГУЗ «Центр гигиены и эпидемиологии в Пермском крае»;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спортивная площадка.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Вышеперечисленные объекты спорта, помещения для практических занятий оборудованы для воспитанников, обучающихся по основной общеобразовательной программе ДОУ, а также могут использоваться для воспитанников с инвалидностью и детьми с ограниченными возможностями здоровья.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Внутренняя отделка помещений детского сада соответствует санитарным нормам и правилам. Санитарно-эпидемиологическое заключение № 59.02.01.000.М.000466.09.09 от 15.09.2009 г. Восточного филиала ФГУЗ «Центр гигиены и эпидемиологии в Пермском крае».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Тип освещения детского сада – люминесцентное, СК-300 и др.,  что соответствует санитарным нормам и правилам. (Санитарно-эпидемиологическое заключение № 59.02.01.000.М.000466.09.09 от 15.09.2009 г. Восточного филиала ФГУЗ «Центр гигиены и эпидемиологии в Пермском крае»)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Здание и сооружения детского сада соответствует требованиям пожарной безопасности (Заключение № 4/29 от 23.10.2009 г. ГУ МЧС России по Пермскому краю 4 отдела Государственного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пожарного надзора по Добрянскому муниципальному району).</w:t>
            </w:r>
          </w:p>
        </w:tc>
      </w:tr>
      <w:tr w:rsidR="00BD3FA5" w:rsidRPr="00BD3FA5" w:rsidTr="001734B8">
        <w:trPr>
          <w:trHeight w:val="1606"/>
        </w:trPr>
        <w:tc>
          <w:tcPr>
            <w:tcW w:w="2410" w:type="dxa"/>
          </w:tcPr>
          <w:p w:rsidR="00CA5C82" w:rsidRPr="00BD3FA5" w:rsidRDefault="00CA5C82" w:rsidP="00CA5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Муниципальное бюджетное дошкольное образовательное учреждение «Добрянский детский сад № 21» корпус 1. </w:t>
            </w:r>
          </w:p>
          <w:p w:rsidR="00CA5C82" w:rsidRPr="00BD3FA5" w:rsidRDefault="00CA5C82" w:rsidP="005964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CA5C82" w:rsidRPr="00BD3FA5" w:rsidRDefault="002C1C7C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Здание первого корпуса - это типовая двухэтажная панельная</w:t>
            </w:r>
            <w:r w:rsidR="00CA5C82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постройка</w:t>
            </w:r>
            <w:r w:rsidR="00CA5C82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площадью 2414 кв.м. построено в  1989 году по типовому проекту. (Соответствует строительным нормам и правилам (СанПиН, ГОСТ, ВСН)   и размещён  в центре города , IV микрорайон. Здание построено на ровной местности, имеется, озеленение газоны занимают 75-80 % территории, остальная площадь приходится на асфальтовые и грунтовые площадки, дорожки.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Общая площадь участка детского сада – 10528 кв.м.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Здание детского сада оснащено: центральным водоснабжением (от городской центральной сети) и сбросом канализационных стоков (в городскую сеть).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Источником электроснабжения являются городские электросети, также имеется центральное отопление.</w:t>
            </w:r>
          </w:p>
          <w:p w:rsidR="00CA5C82" w:rsidRPr="00BD3FA5" w:rsidRDefault="00BD3FA5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Здание </w:t>
            </w:r>
            <w:r w:rsidR="00CA5C82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оснащено вытяжной и приточной вентиляцией.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проведения воспитательно - образовательного процесса имеется: 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 групповых помещений общей площадью  – 1574,5 кв.м., а также вспомогательные помещения: музыкальный зал – 135,5 кв.м.; спортивный зал – 135,5 кв.м. и  бассейн – 187.5 кв.м – оснащены необходимым игровым и спортивным оборудованием и инвентарем; методико-психологический центр – 46,7 кв.м.; кабинет логопеда – 16,2 кв.м.; центр изучения правил дорожного движения, с необходимым оборудованием – 46,9 кв.м.;   кабинет заведующей – 12,1 кв.м.; кабинет главного бухгалтера – 12,5 кв.м.; канцелярия – 10,3 кв.м.; пищеблок – 70,9 кв.м.- оснащен необходимым оборудованием и инвентарем, для приготовления и организации питания воспитанников; медицинский кабинет – 35,9 кв.м. (оснащен всем необходимым оборудованием и инвентарем. Санитарно-эпидемиологическое заключение № 59.02.01.000.М.000030.09.09 от 05.02 .2009г. Восточного филиала ФГУЗ «Центр гигиены и эпидемиологии в Пермском крае»).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Внутренняя отделка помещений детского сада соответствует санитарным нормам и правилам. (Санитарно-эпидемиологическое заключение № 59.02.01.000.М.000466.09.09 от 15.09.2009г. Восточного филиала ФГУЗ «Центр гигиены и эпидемиологии в Пермском крае»).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Тип освещения детского сада – люминесцентное, СК-300 и др.,  что соответствует санитарным нормам и правилам. (Санитарно-эпидемиологическое заключение № 59.02.01.000.М.000466.09.09 от 15.09.2009г. Восточного филиала ФГУЗ «Центр гигиены и эпидемиологии в Пермском крае»).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Здание и соору</w:t>
            </w:r>
            <w:r w:rsidR="002C1C7C">
              <w:rPr>
                <w:rFonts w:ascii="Times New Roman" w:eastAsia="Calibri" w:hAnsi="Times New Roman" w:cs="Times New Roman"/>
                <w:sz w:val="28"/>
                <w:szCs w:val="28"/>
              </w:rPr>
              <w:t>жения детского сада соответствую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т требованиям пожарной безопасности (Заключение № 4/29 от 23.10.2009г. ГУ МЧС России по Пермскому краю 4 отдела Государственного пожарного надзора по Добрянскому муниципальному району).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Детский сад в достаточном количестве оснащен мягким и жестким инвентарем. Имеется необходимое игровое и физкультурное оборудование, а также методическое обеспечение. Ведется работа по совершенствованию материально - технической базы учреждения в соответствии с ФГОС ДО.</w:t>
            </w:r>
          </w:p>
          <w:p w:rsidR="00CA5C82" w:rsidRPr="00BD3FA5" w:rsidRDefault="00CA5C82" w:rsidP="00CA5C82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Группы оборудованы детской мебелью, мягким инвентарём в соответствии с СанПиН. При оформлении групповых комнат воспитатели исходят из требований безопасности используемого материала для здоровья детей, а так же характера образовательной модели, которая лежит в основе планирования и оборудования группы.</w:t>
            </w:r>
          </w:p>
          <w:p w:rsidR="00CA5C82" w:rsidRPr="00BD3FA5" w:rsidRDefault="00CA5C82" w:rsidP="00BD3FA5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Здание детского сада соответст</w:t>
            </w:r>
            <w:r w:rsidR="00BD3FA5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вует требованиям СанПиНа. </w:t>
            </w:r>
          </w:p>
        </w:tc>
      </w:tr>
      <w:tr w:rsidR="00BD3FA5" w:rsidRPr="00BD3FA5" w:rsidTr="001734B8">
        <w:tc>
          <w:tcPr>
            <w:tcW w:w="2410" w:type="dxa"/>
          </w:tcPr>
          <w:p w:rsidR="00974C0D" w:rsidRPr="00BD3FA5" w:rsidRDefault="00974C0D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Материально-техническое обеспечение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образовательной деятельности</w:t>
            </w:r>
          </w:p>
        </w:tc>
        <w:tc>
          <w:tcPr>
            <w:tcW w:w="8505" w:type="dxa"/>
            <w:vMerge w:val="restart"/>
          </w:tcPr>
          <w:p w:rsidR="00974C0D" w:rsidRPr="00BD3FA5" w:rsidRDefault="00974C0D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Учебно-методическое обеспечение.</w:t>
            </w:r>
          </w:p>
          <w:p w:rsidR="00974C0D" w:rsidRPr="00BD3FA5" w:rsidRDefault="00974C0D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Методико-психологический центр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ДОУ составляет информационную подсистему методической работы в ДОУ. Является центром систематизации и отбора информации и консультационным пунктом для педагогов и родителей. </w:t>
            </w:r>
          </w:p>
          <w:p w:rsidR="00974C0D" w:rsidRPr="00BD3FA5" w:rsidRDefault="00974C0D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Основным оснащением кабинета являются: нормативные и инструктивные материалы, издаваемые органами управления образованием и другими вышестоящими организациями, локальные акты ДОУ документы и методические материалы для педагогов, методическая литература по педагогике, психологии и методике дошкольного воспитания (учебные пособия, программы, методические рекомендации), методические пособия и материалы к программе «Истоки» «Радуга», периодические профессиональные издания. Комплекты наглядных и демонстрационных материалов, диапозитивы, дидактические материалы и игры.</w:t>
            </w:r>
          </w:p>
          <w:p w:rsidR="00974C0D" w:rsidRDefault="00974C0D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Стеллажи с конструкторами (на группу для проведения фронтальных занятий и мероприятий), дидактические игры, пособия и материалы к тематическим блокам, дидактические куклы в одежде представителей различных профессий, специализированные автомобили-игрушки. Материал систематизирован по образовательным областям и отдельным направлениям. Оборудована костюмерная комната, где находятся взрослые и детские костюмы для участия детско - взрослого сообщества в различных театрализованных представлениях, спектаклях и утренниках. С целью реализации приоритетного направления ДОУ создан интерактивный музей, вариативная картотека позволяет использовать картины в соответствии с тематическими блоками. В методическом подчинении центра находятся открытые образовательные площадки: Музей русского быта и Детский библиотечный центр ДОУ. Для педагогов оборудована компьютерная зона с выходом в Интернет.</w:t>
            </w:r>
          </w:p>
          <w:p w:rsidR="00D17B3D" w:rsidRDefault="00D17B3D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B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Библиотечно-информационное обеспечение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17B3D" w:rsidRPr="00BD3FA5" w:rsidRDefault="00D17B3D" w:rsidP="00FF2CA1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B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методико-психологическом центре имеется необходимое методическое обеспечение: методические пособия, дидактический материал, репродукции, иллюстрации, энциклопедии и демонстрационные художественные произвед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ения для детей, что составляет </w:t>
            </w:r>
            <w:r w:rsidRPr="00D17B3D">
              <w:rPr>
                <w:rFonts w:ascii="Times New Roman" w:eastAsia="Calibri" w:hAnsi="Times New Roman" w:cs="Times New Roman"/>
                <w:sz w:val="28"/>
                <w:szCs w:val="28"/>
              </w:rPr>
              <w:t>библиотечное пространство ДОУ и находится в свободном доступе для педагогов. Учёт ведётся посредством занесения записи самим педагогов в библиотечный формуляр. Библиотечный фонд пополняется в течение учебного года, ведётся картотека. Библиотечно-информационное обеспечение образовательного процесса ДОУ включает: наличие официального сайта ДОУ в сети Интернет, на котором размешена информация, определённая законодательством. Размещаются на сайте ДОУ информационные материалы о деятельности учреждения для широкого информирования родителей (законных представителей), для обеспечения публичной отчетности о деятельности ДОУ, консультативные материалы специалистов.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Оборудование и оснащение пространства ДОУ.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Музыкаль</w:t>
            </w:r>
            <w:r w:rsidR="0089577F">
              <w:rPr>
                <w:rFonts w:ascii="Times New Roman" w:eastAsia="Calibri" w:hAnsi="Times New Roman" w:cs="Times New Roman"/>
                <w:sz w:val="28"/>
                <w:szCs w:val="28"/>
              </w:rPr>
              <w:t>ный зал – 2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Физкультурный зал - 2</w:t>
            </w:r>
          </w:p>
          <w:p w:rsidR="00974C0D" w:rsidRPr="00BD3FA5" w:rsidRDefault="0089577F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Физкультурная площадка -  2</w:t>
            </w:r>
            <w:r w:rsidR="00974C0D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(беговая дорожка,   яма для прыжков, спортивное оборудование, спортивный инвентарь).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Стационарное спортивно-игровое оборудование  на прогулочных участках.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Огород.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Цветники.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Центры развития детей в групповых помещениях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Познавательно-речевое направление развития детей.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Центр науки и экспериментирования;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Речевые центры в каждой группе.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Логопункт-1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Физическое направление развития детей.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Центр физического развития в группах дошкольного и преддошкольного возрастов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-спортзал- 2</w:t>
            </w:r>
          </w:p>
          <w:p w:rsidR="00974C0D" w:rsidRPr="00BD3FA5" w:rsidRDefault="0089577F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спортивная площадка - 2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- бассейн - 2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Художественно-эстетическое направление развития детей.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-Центр     изобразительной деятельности в группах дошкольного и преддошкольного возрастов.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- Центры творчества в каждой группе.</w:t>
            </w:r>
          </w:p>
          <w:p w:rsidR="00974C0D" w:rsidRPr="00BD3FA5" w:rsidRDefault="0089577F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Музыкальный зал - 2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Социально-личностное направление  развития детей.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- Игровые центры в каждой группе.</w:t>
            </w:r>
          </w:p>
          <w:p w:rsidR="00974C0D" w:rsidRPr="00BD3FA5" w:rsidRDefault="00974C0D" w:rsidP="00974C0D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- Центр психологической разгрузки.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Групповые комнаты:</w:t>
            </w:r>
          </w:p>
          <w:p w:rsidR="001734B8" w:rsidRPr="00BD3FA5" w:rsidRDefault="005C588E" w:rsidP="005C588E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Сюжетно-ролевые игры.</w:t>
            </w:r>
            <w:r w:rsidR="001734B8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Детская мебель для практической деятельности.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Книжный уголок.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Уголок для изобразительной детской деятельности.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Игровая мебель. Атрибуты для сюжетно-ролевых игр «Семья», «Магазин», «Парикмахерская», «Больница», «Ателье», «Библиотека», «Школа».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Природный уголок.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Конструкторы различных видов.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Головоломки, мозаики, пазлы, настольно-печатные игры, лото.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Развивающие игры по математике, логике.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Различные виды театров.</w:t>
            </w:r>
          </w:p>
          <w:p w:rsidR="005C588E" w:rsidRPr="00BD3FA5" w:rsidRDefault="002C1C7C" w:rsidP="005C588E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Спальные помещения</w:t>
            </w:r>
            <w:r w:rsidR="005C588E"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Спальная мебель.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  <w:r w:rsidR="005C588E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734B8" w:rsidRPr="00BD3FA5" w:rsidRDefault="002C1C7C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Приёмные</w:t>
            </w:r>
            <w:r w:rsidR="001734B8"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1734B8" w:rsidRPr="00BD3FA5" w:rsidRDefault="001734B8" w:rsidP="005C588E">
            <w:pPr>
              <w:pStyle w:val="a6"/>
              <w:numPr>
                <w:ilvl w:val="0"/>
                <w:numId w:val="1"/>
              </w:numPr>
              <w:ind w:left="459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Информационный уголок.</w:t>
            </w:r>
          </w:p>
          <w:p w:rsidR="001734B8" w:rsidRPr="00BD3FA5" w:rsidRDefault="001734B8" w:rsidP="005C588E">
            <w:pPr>
              <w:ind w:left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Выставки детского творчества.</w:t>
            </w:r>
          </w:p>
          <w:p w:rsidR="001734B8" w:rsidRPr="00BD3FA5" w:rsidRDefault="001734B8" w:rsidP="00CF52A8">
            <w:pPr>
              <w:ind w:left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•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Наглядно-информационный материал дл</w:t>
            </w:r>
            <w:r w:rsidR="00CF52A8"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я родителей.</w:t>
            </w:r>
          </w:p>
          <w:p w:rsidR="001734B8" w:rsidRPr="00BD3FA5" w:rsidRDefault="001734B8" w:rsidP="001734B8">
            <w:pPr>
              <w:ind w:firstLine="459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Оснащение кабинетов/залов </w:t>
            </w:r>
            <w:r w:rsidRPr="00BD3FA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(подробное описание на странице</w:t>
            </w:r>
            <w:r w:rsidRPr="00BD3FA5">
              <w:rPr>
                <w:i/>
              </w:rPr>
              <w:t xml:space="preserve"> «</w:t>
            </w:r>
            <w:r w:rsidRPr="00BD3FA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Материально-техническое обеспечение и оснащенность образовательного процесса»).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 кабинета </w:t>
            </w:r>
            <w:hyperlink r:id="rId7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педагога-психолога</w:t>
              </w:r>
            </w:hyperlink>
            <w:r w:rsidRPr="00BD3FA5">
              <w:rPr>
                <w:sz w:val="28"/>
                <w:szCs w:val="28"/>
              </w:rPr>
              <w:t> - главный корпус.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 кабинета </w:t>
            </w:r>
            <w:hyperlink r:id="rId8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педагога-психолога</w:t>
              </w:r>
            </w:hyperlink>
            <w:r w:rsidRPr="00BD3FA5">
              <w:rPr>
                <w:sz w:val="28"/>
                <w:szCs w:val="28"/>
              </w:rPr>
              <w:t> - корпус 1.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 кабинета </w:t>
            </w:r>
            <w:hyperlink r:id="rId9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учителя-логопеда</w:t>
              </w:r>
            </w:hyperlink>
            <w:r w:rsidRPr="00BD3FA5">
              <w:rPr>
                <w:sz w:val="28"/>
                <w:szCs w:val="28"/>
              </w:rPr>
              <w:t> - корпус 1.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 </w:t>
            </w:r>
            <w:hyperlink r:id="rId10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помещения бассейна</w:t>
              </w:r>
            </w:hyperlink>
            <w:r w:rsidRPr="00BD3FA5">
              <w:rPr>
                <w:sz w:val="28"/>
                <w:szCs w:val="28"/>
              </w:rPr>
              <w:t> - корпус 1.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 Оснащение </w:t>
            </w:r>
            <w:hyperlink r:id="rId11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музыкального зала</w:t>
              </w:r>
            </w:hyperlink>
            <w:r w:rsidRPr="00BD3FA5">
              <w:rPr>
                <w:sz w:val="28"/>
                <w:szCs w:val="28"/>
              </w:rPr>
              <w:t> - главный корпус.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 Оснащение </w:t>
            </w:r>
            <w:hyperlink r:id="rId12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музыкального зала</w:t>
              </w:r>
            </w:hyperlink>
            <w:r w:rsidRPr="00BD3FA5">
              <w:rPr>
                <w:sz w:val="28"/>
                <w:szCs w:val="28"/>
              </w:rPr>
              <w:t> -  корпус 1.</w:t>
            </w:r>
          </w:p>
          <w:p w:rsidR="001734B8" w:rsidRPr="00BD3FA5" w:rsidRDefault="001734B8" w:rsidP="001734B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 </w:t>
            </w:r>
            <w:hyperlink r:id="rId13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физкультурного зала</w:t>
              </w:r>
            </w:hyperlink>
            <w:r w:rsidRPr="00BD3FA5">
              <w:rPr>
                <w:sz w:val="28"/>
                <w:szCs w:val="28"/>
              </w:rPr>
              <w:t> -  главный корпус.</w:t>
            </w:r>
          </w:p>
          <w:p w:rsidR="001734B8" w:rsidRPr="00BD3FA5" w:rsidRDefault="001734B8" w:rsidP="00CF52A8">
            <w:pPr>
              <w:pStyle w:val="a4"/>
              <w:shd w:val="clear" w:color="auto" w:fill="FFFFFF"/>
              <w:spacing w:before="0" w:beforeAutospacing="0" w:after="0" w:afterAutospacing="0"/>
              <w:ind w:left="459"/>
              <w:rPr>
                <w:sz w:val="28"/>
                <w:szCs w:val="28"/>
              </w:rPr>
            </w:pPr>
            <w:r w:rsidRPr="00BD3FA5">
              <w:rPr>
                <w:sz w:val="28"/>
                <w:szCs w:val="28"/>
              </w:rPr>
              <w:t>- Оснащение </w:t>
            </w:r>
            <w:hyperlink r:id="rId14" w:history="1">
              <w:r w:rsidRPr="00BD3FA5">
                <w:rPr>
                  <w:rStyle w:val="a5"/>
                  <w:color w:val="auto"/>
                  <w:sz w:val="28"/>
                  <w:szCs w:val="28"/>
                </w:rPr>
                <w:t>физкультурного зала</w:t>
              </w:r>
            </w:hyperlink>
            <w:r w:rsidRPr="00BD3FA5">
              <w:rPr>
                <w:sz w:val="28"/>
                <w:szCs w:val="28"/>
              </w:rPr>
              <w:t> -  корпус 1.</w:t>
            </w:r>
          </w:p>
        </w:tc>
      </w:tr>
      <w:tr w:rsidR="00BD3FA5" w:rsidRPr="00BD3FA5" w:rsidTr="001734B8">
        <w:tc>
          <w:tcPr>
            <w:tcW w:w="2410" w:type="dxa"/>
          </w:tcPr>
          <w:p w:rsidR="00974C0D" w:rsidRPr="00BD3FA5" w:rsidRDefault="00974C0D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Оборудованные учебные кабинеты</w:t>
            </w:r>
          </w:p>
        </w:tc>
        <w:tc>
          <w:tcPr>
            <w:tcW w:w="8505" w:type="dxa"/>
            <w:vMerge/>
          </w:tcPr>
          <w:p w:rsidR="00974C0D" w:rsidRPr="00BD3FA5" w:rsidRDefault="00974C0D" w:rsidP="005964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3FA5" w:rsidRPr="00BD3FA5" w:rsidTr="001734B8">
        <w:tc>
          <w:tcPr>
            <w:tcW w:w="2410" w:type="dxa"/>
          </w:tcPr>
          <w:p w:rsidR="00974C0D" w:rsidRPr="00BD3FA5" w:rsidRDefault="00974C0D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Объекты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проведения практических занятий</w:t>
            </w:r>
          </w:p>
        </w:tc>
        <w:tc>
          <w:tcPr>
            <w:tcW w:w="8505" w:type="dxa"/>
            <w:vMerge/>
          </w:tcPr>
          <w:p w:rsidR="00974C0D" w:rsidRPr="00BD3FA5" w:rsidRDefault="00974C0D" w:rsidP="005964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3FA5" w:rsidRPr="00BD3FA5" w:rsidTr="001734B8">
        <w:tc>
          <w:tcPr>
            <w:tcW w:w="2410" w:type="dxa"/>
          </w:tcPr>
          <w:p w:rsidR="00974C0D" w:rsidRPr="00BD3FA5" w:rsidRDefault="00974C0D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>иблиотек(и)</w:t>
            </w:r>
          </w:p>
        </w:tc>
        <w:tc>
          <w:tcPr>
            <w:tcW w:w="8505" w:type="dxa"/>
            <w:vMerge/>
          </w:tcPr>
          <w:p w:rsidR="00974C0D" w:rsidRPr="00BD3FA5" w:rsidRDefault="00974C0D" w:rsidP="005964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3FA5" w:rsidRPr="00BD3FA5" w:rsidTr="001734B8">
        <w:tc>
          <w:tcPr>
            <w:tcW w:w="2410" w:type="dxa"/>
          </w:tcPr>
          <w:p w:rsidR="00974C0D" w:rsidRPr="00BD3FA5" w:rsidRDefault="00974C0D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Объекты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спорта</w:t>
            </w:r>
          </w:p>
        </w:tc>
        <w:tc>
          <w:tcPr>
            <w:tcW w:w="8505" w:type="dxa"/>
            <w:vMerge/>
          </w:tcPr>
          <w:p w:rsidR="00974C0D" w:rsidRPr="00BD3FA5" w:rsidRDefault="00974C0D" w:rsidP="005964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3FA5" w:rsidRPr="00BD3FA5" w:rsidTr="001734B8">
        <w:tc>
          <w:tcPr>
            <w:tcW w:w="2410" w:type="dxa"/>
          </w:tcPr>
          <w:p w:rsidR="00974C0D" w:rsidRPr="00BD3FA5" w:rsidRDefault="00974C0D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>редств</w:t>
            </w: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обучения и воспитания</w:t>
            </w:r>
          </w:p>
        </w:tc>
        <w:tc>
          <w:tcPr>
            <w:tcW w:w="8505" w:type="dxa"/>
            <w:vMerge/>
          </w:tcPr>
          <w:p w:rsidR="00974C0D" w:rsidRPr="00BD3FA5" w:rsidRDefault="00974C0D" w:rsidP="005964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3FA5" w:rsidRPr="00BD3FA5" w:rsidTr="001734B8">
        <w:tc>
          <w:tcPr>
            <w:tcW w:w="2410" w:type="dxa"/>
          </w:tcPr>
          <w:p w:rsidR="00D85616" w:rsidRPr="00BD3FA5" w:rsidRDefault="001734B8" w:rsidP="0059642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Условия</w:t>
            </w:r>
            <w:r w:rsidR="00D85616"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питания обучающихся</w:t>
            </w:r>
          </w:p>
        </w:tc>
        <w:tc>
          <w:tcPr>
            <w:tcW w:w="8505" w:type="dxa"/>
          </w:tcPr>
          <w:p w:rsidR="00D17B3D" w:rsidRDefault="00D17B3D" w:rsidP="005C588E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  <w:r w:rsidRPr="00D17B3D">
              <w:rPr>
                <w:rFonts w:ascii="Times New Roman" w:hAnsi="Times New Roman" w:cs="Times New Roman"/>
                <w:sz w:val="28"/>
                <w:szCs w:val="28"/>
              </w:rPr>
              <w:t>за организацией питания осуществляется в соответствии с «Программой производственного контроля», и работой бракеражной комиссии ДОУ. Информационный контроль за качеством поставляемых продуктов осуществляется посредством системы «Меркурий»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bookmarkStart w:id="0" w:name="_GoBack"/>
          <w:bookmarkEnd w:id="0"/>
          <w:p w:rsidR="005C588E" w:rsidRPr="00BD3FA5" w:rsidRDefault="00783E4C" w:rsidP="005C588E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"http://ds21.dobryanka-edu.ru/upload/versions/20981/18458/osnovnyje_produkty_normy_-_kopija.doc" </w:instrText>
            </w:r>
            <w:r>
              <w:fldChar w:fldCharType="separate"/>
            </w:r>
            <w:r w:rsidR="005C588E" w:rsidRPr="00BD3FA5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</w:rPr>
              <w:t>Суточный набор продуктов на ребёнка</w:t>
            </w:r>
            <w:r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</w:rPr>
              <w:fldChar w:fldCharType="end"/>
            </w:r>
            <w:r w:rsidR="005C588E" w:rsidRPr="00BD3FA5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:rsidR="005C588E" w:rsidRPr="00BD3FA5" w:rsidRDefault="005C588E" w:rsidP="00CF52A8">
            <w:pPr>
              <w:ind w:firstLine="45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3FA5">
              <w:rPr>
                <w:rFonts w:ascii="Times New Roman" w:hAnsi="Times New Roman" w:cs="Times New Roman"/>
                <w:i/>
                <w:sz w:val="28"/>
                <w:szCs w:val="28"/>
              </w:rPr>
              <w:t>(Подробное описание на странице «Материально-техническое обеспечение и оснащенность образовательного процесса»).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При организации питания соблюдаются все физиологические и возрастные нормы в суточной потребности основных пищевых веществ. 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чество питания, разнообразие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и витаминизации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бл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юд, выход блюд, вкусовые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качества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пищи, прави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льность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хранения и соблюдение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сроков реализации продуктов питания </w:t>
            </w:r>
            <w:r w:rsidR="00D17B3D">
              <w:rPr>
                <w:rFonts w:ascii="Times New Roman" w:hAnsi="Times New Roman" w:cs="Times New Roman"/>
                <w:sz w:val="28"/>
                <w:szCs w:val="28"/>
              </w:rPr>
              <w:t>контролирует</w:t>
            </w: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ДОУ.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>Согласно санитарно-гигиеническим требованиям соблюдения режима питания в детском саду организовано 4-х разовое питание детей: завтрак, обед, полдник, ужин. Все главные принципы организации питания в детском саду реализованы в меню, утверждённым руководителем  учреждения. Исполнение меню проводится в строгом соответствии с технологическими картами. В рацион детей ДОУ входят свежие фрукты, овощи. Пищеблок укомплектован современным оборудованием. При организации питания соблюдаются все физиологические и возрастные нормы в суточной потребности основных пищевых веществ. Педагоги информируют родителей о продуктах и блюдах, которые ребенок получает в течение дня в детском саду, вывешивая ежедневное меню.</w:t>
            </w:r>
          </w:p>
          <w:p w:rsidR="00BD3FA5" w:rsidRPr="00D17B3D" w:rsidRDefault="00BD3FA5" w:rsidP="00D17B3D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hAnsi="Times New Roman" w:cs="Times New Roman"/>
                <w:sz w:val="28"/>
                <w:szCs w:val="28"/>
              </w:rPr>
              <w:t>Все необходимые требования к качеству приготовления пищи, составлению  меню, санитарному состоянию пищеблока, правила личной гигиены повара соблюдаются. Группы обеспечены соответствующей посудой, удобными столами. Блюда подаются детям вовремя. Воспитатели приучают детей к чистоте и опрятности при приеме пищи.</w:t>
            </w:r>
          </w:p>
        </w:tc>
      </w:tr>
      <w:tr w:rsidR="00BD3FA5" w:rsidRPr="00BD3FA5" w:rsidTr="001734B8">
        <w:tc>
          <w:tcPr>
            <w:tcW w:w="2410" w:type="dxa"/>
          </w:tcPr>
          <w:p w:rsidR="00D85616" w:rsidRPr="00BD3FA5" w:rsidRDefault="001734B8" w:rsidP="005964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Условия</w:t>
            </w:r>
            <w:r w:rsidR="00D85616"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охраны </w:t>
            </w:r>
            <w:r w:rsidR="00D85616" w:rsidRPr="00D8561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здоровья обучающихся</w:t>
            </w:r>
          </w:p>
        </w:tc>
        <w:tc>
          <w:tcPr>
            <w:tcW w:w="8505" w:type="dxa"/>
          </w:tcPr>
          <w:p w:rsidR="005C588E" w:rsidRPr="00BD3FA5" w:rsidRDefault="00783E4C" w:rsidP="005C588E">
            <w:pPr>
              <w:ind w:firstLine="459"/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15" w:history="1">
              <w:r w:rsidR="005C588E" w:rsidRPr="00BD3FA5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</w:rPr>
                <w:t>ПАСПОРТ ДОСТУПНОСТИ </w:t>
              </w:r>
            </w:hyperlink>
            <w:hyperlink r:id="rId16" w:history="1">
              <w:r w:rsidR="005C588E" w:rsidRPr="00BD3FA5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</w:rPr>
                <w:t xml:space="preserve">объекта социальной </w:t>
              </w:r>
              <w:r w:rsidR="005C588E" w:rsidRPr="00BD3FA5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</w:rPr>
                <w:lastRenderedPageBreak/>
                <w:t>инфраструктуры</w:t>
              </w:r>
            </w:hyperlink>
            <w:r w:rsidR="005C588E" w:rsidRPr="00BD3FA5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D85616" w:rsidRPr="00BD3FA5" w:rsidRDefault="005C588E" w:rsidP="005C588E">
            <w:pPr>
              <w:ind w:firstLine="459"/>
              <w:rPr>
                <w:rStyle w:val="a7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17" w:history="1">
              <w:r w:rsidRPr="00BD3FA5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</w:rPr>
                <w:t>Адресная программа адаптации объекта социальной инфраструктуры.</w:t>
              </w:r>
            </w:hyperlink>
            <w:r w:rsidR="00BD3FA5" w:rsidRPr="00BD3FA5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D3FA5" w:rsidRPr="00BD3FA5">
              <w:rPr>
                <w:rStyle w:val="a7"/>
                <w:rFonts w:ascii="Times New Roman" w:hAnsi="Times New Roman" w:cs="Times New Roman"/>
                <w:b w:val="0"/>
                <w:i/>
                <w:sz w:val="28"/>
                <w:szCs w:val="28"/>
                <w:shd w:val="clear" w:color="auto" w:fill="FFFFFF"/>
              </w:rPr>
              <w:t>(Подробное описание на странице «Материально-техническое обеспечение и оснащенность образовательного процесса»).</w:t>
            </w:r>
          </w:p>
          <w:p w:rsidR="00BD3FA5" w:rsidRPr="00BD3FA5" w:rsidRDefault="00BD3FA5" w:rsidP="005C588E">
            <w:pPr>
              <w:ind w:firstLine="45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3FA5">
              <w:rPr>
                <w:rFonts w:ascii="Times New Roman" w:eastAsia="Calibri" w:hAnsi="Times New Roman" w:cs="Times New Roman"/>
                <w:sz w:val="28"/>
                <w:szCs w:val="28"/>
              </w:rPr>
              <w:t>В ДОУ много внимания уделяется обеспечению безопасности детей. Для обеспечения пожарной безопасности детский сад оборудован автоматической пожарной сигнализацией, первичными средствами пожаротушения, два раза в год проводятся учебные тренировки-эвакуации с участниками образовательного процесса. Имеется план действий во время пожара и при угрозе террористического характера. Территория детского сада огорожена металлическим забором. ДОУ в ночное время охраняется сторожем.  В дневное время ответственность за безопасность детей возложена на воспитателя, руководителя и дежурного по ДОУ.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Здания детского сада оборудовано современной пожарно-охранной сигнализацией, противопожарной системой "Стрелец-мониторинг", видеонаблюдением и стационарным телефоном, что позволяет оперативно вызвать наряд охраны в случае чрезвычайной ситуации. Обеспечение условий безопасности в  ДОУ выполняется согласно локальным нормативно-правовым документам. Имеются планы эвакуации. Разработано и функционирует положение «О пропускном режиме ДОУ».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В весенне-зимний период с крыш и козырьков детского сада всегда своевременно убирается снег и наледь, дорожки посыпаются песком, чистятся крыльца.  В летний период по всей территории ДОУ происходит покос травы.  В целях противопожарной безопасности производится уборка сухих веток и листьев.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С целью профилактики простудных заболеваний в ДОУ проводятся следующие мероприятия: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Соблюдение температурного режима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Соблюдение распорядка дня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Ежедневные прогулки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Соблюдение сезонности одежды во время прогулок воспитанников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Утренняя гимнастика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Выполнение режима проветривания помещения</w:t>
            </w:r>
          </w:p>
          <w:p w:rsidR="00A074BF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 xml:space="preserve">Динамические паузы между НОД, физкультминутки 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Спортивные мероприятия</w:t>
            </w:r>
          </w:p>
          <w:p w:rsidR="00BD3FA5" w:rsidRPr="00BD3FA5" w:rsidRDefault="00BD3FA5" w:rsidP="00BD3FA5">
            <w:pPr>
              <w:ind w:firstLine="459"/>
              <w:jc w:val="both"/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Проведение профилактических бесед с родителями</w:t>
            </w:r>
          </w:p>
          <w:p w:rsidR="005C588E" w:rsidRPr="00A074BF" w:rsidRDefault="00BD3FA5" w:rsidP="00A074BF">
            <w:pPr>
              <w:ind w:firstLine="45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•</w:t>
            </w:r>
            <w:r w:rsidRPr="00BD3FA5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ab/>
              <w:t>Папки – раскладушки со сменой информацией для родителей в приемных групп.</w:t>
            </w:r>
          </w:p>
        </w:tc>
      </w:tr>
    </w:tbl>
    <w:p w:rsidR="00BD3FA5" w:rsidRPr="00BD3FA5" w:rsidRDefault="00A074BF" w:rsidP="00A074BF">
      <w:pPr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  <w:r w:rsidRPr="00A074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19925" cy="8475997"/>
            <wp:effectExtent l="0" t="0" r="0" b="1270"/>
            <wp:docPr id="1" name="Рисунок 1" descr="C:\Users\Александр Вялов\Downloads\IMG_20210111_1711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Вялов\Downloads\IMG_20210111_17110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1684" r="2669" b="12209"/>
                    <a:stretch/>
                  </pic:blipFill>
                  <pic:spPr bwMode="auto">
                    <a:xfrm>
                      <a:off x="0" y="0"/>
                      <a:ext cx="7021881" cy="847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3FA5" w:rsidRPr="00BD3FA5" w:rsidSect="00A074BF">
      <w:footerReference w:type="default" r:id="rId20"/>
      <w:pgSz w:w="11906" w:h="16838"/>
      <w:pgMar w:top="568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E4C" w:rsidRDefault="00783E4C" w:rsidP="00CF52A8">
      <w:pPr>
        <w:spacing w:after="0" w:line="240" w:lineRule="auto"/>
      </w:pPr>
      <w:r>
        <w:separator/>
      </w:r>
    </w:p>
  </w:endnote>
  <w:endnote w:type="continuationSeparator" w:id="0">
    <w:p w:rsidR="00783E4C" w:rsidRDefault="00783E4C" w:rsidP="00CF5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9534766"/>
      <w:docPartObj>
        <w:docPartGallery w:val="Page Numbers (Bottom of Page)"/>
        <w:docPartUnique/>
      </w:docPartObj>
    </w:sdtPr>
    <w:sdtEndPr/>
    <w:sdtContent>
      <w:p w:rsidR="00CF52A8" w:rsidRDefault="00CF52A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77F">
          <w:rPr>
            <w:noProof/>
          </w:rPr>
          <w:t>6</w:t>
        </w:r>
        <w:r>
          <w:fldChar w:fldCharType="end"/>
        </w:r>
      </w:p>
    </w:sdtContent>
  </w:sdt>
  <w:p w:rsidR="00CF52A8" w:rsidRDefault="00CF52A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E4C" w:rsidRDefault="00783E4C" w:rsidP="00CF52A8">
      <w:pPr>
        <w:spacing w:after="0" w:line="240" w:lineRule="auto"/>
      </w:pPr>
      <w:r>
        <w:separator/>
      </w:r>
    </w:p>
  </w:footnote>
  <w:footnote w:type="continuationSeparator" w:id="0">
    <w:p w:rsidR="00783E4C" w:rsidRDefault="00783E4C" w:rsidP="00CF5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6728A"/>
    <w:multiLevelType w:val="hybridMultilevel"/>
    <w:tmpl w:val="764CC10A"/>
    <w:lvl w:ilvl="0" w:tplc="1F14AE52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D6E"/>
    <w:rsid w:val="001734B8"/>
    <w:rsid w:val="001E0A94"/>
    <w:rsid w:val="002C1C7C"/>
    <w:rsid w:val="00596429"/>
    <w:rsid w:val="005C588E"/>
    <w:rsid w:val="006F5A84"/>
    <w:rsid w:val="00783E4C"/>
    <w:rsid w:val="0089577F"/>
    <w:rsid w:val="008D0B25"/>
    <w:rsid w:val="00917D6E"/>
    <w:rsid w:val="00935F58"/>
    <w:rsid w:val="00974C0D"/>
    <w:rsid w:val="00A074BF"/>
    <w:rsid w:val="00BD3FA5"/>
    <w:rsid w:val="00CA5C82"/>
    <w:rsid w:val="00CF52A8"/>
    <w:rsid w:val="00D03B7B"/>
    <w:rsid w:val="00D17B3D"/>
    <w:rsid w:val="00D85616"/>
    <w:rsid w:val="00FF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42CD6"/>
  <w15:docId w15:val="{894F94C9-369D-4DCE-87BB-9213F7ACC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73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734B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C588E"/>
    <w:pPr>
      <w:ind w:left="720"/>
      <w:contextualSpacing/>
    </w:pPr>
  </w:style>
  <w:style w:type="character" w:styleId="a7">
    <w:name w:val="Strong"/>
    <w:basedOn w:val="a0"/>
    <w:uiPriority w:val="22"/>
    <w:qFormat/>
    <w:rsid w:val="005C588E"/>
    <w:rPr>
      <w:b/>
      <w:bCs/>
    </w:rPr>
  </w:style>
  <w:style w:type="paragraph" w:styleId="a8">
    <w:name w:val="header"/>
    <w:basedOn w:val="a"/>
    <w:link w:val="a9"/>
    <w:uiPriority w:val="99"/>
    <w:unhideWhenUsed/>
    <w:rsid w:val="00CF5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52A8"/>
  </w:style>
  <w:style w:type="paragraph" w:styleId="aa">
    <w:name w:val="footer"/>
    <w:basedOn w:val="a"/>
    <w:link w:val="ab"/>
    <w:uiPriority w:val="99"/>
    <w:unhideWhenUsed/>
    <w:rsid w:val="00CF5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4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21.dobryanka-edu.ru/upload/versions/20981/18462/pasport_psiholog.docx" TargetMode="External"/><Relationship Id="rId13" Type="http://schemas.openxmlformats.org/officeDocument/2006/relationships/hyperlink" Target="http://ds21.dobryanka-edu.ru/upload/versions/20981/18462/01pasport_fiz.zala.docx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ds21.dobryanka-edu.ru/upload/versions/20981/18462/01pasport_kab_gl._korpus.docx" TargetMode="External"/><Relationship Id="rId12" Type="http://schemas.openxmlformats.org/officeDocument/2006/relationships/hyperlink" Target="http://ds21.dobryanka-edu.ru/upload/versions/20981/18462/01muz_1.docx" TargetMode="External"/><Relationship Id="rId17" Type="http://schemas.openxmlformats.org/officeDocument/2006/relationships/hyperlink" Target="http://ds21.dobryanka-edu.ru/upload/versions/20981/18462/DOU_21_adresnaja_programma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ds21.dobryanka-edu.ru/upload/versions/20981/18462/01DOU__pasport_dostupnosti.pdf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s21.dobryanka-edu.ru/upload/versions/20981/18462/01_muz_zal_gl_korp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s21.dobryanka-edu.ru/upload/versions/20981/18462/01DOU__pasport_dostupnosti.pdf" TargetMode="External"/><Relationship Id="rId10" Type="http://schemas.openxmlformats.org/officeDocument/2006/relationships/hyperlink" Target="http://ds21.dobryanka-edu.ru/upload/versions/20981/18462/01Bass.docx" TargetMode="External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hyperlink" Target="http://ds21.dobryanka-edu.ru/upload/versions/20981/18462/01logop_pasp_korpus1.docx" TargetMode="External"/><Relationship Id="rId14" Type="http://schemas.openxmlformats.org/officeDocument/2006/relationships/hyperlink" Target="http://ds21.dobryanka-edu.ru/upload/versions/20981/18462/01_fiz_1.DOC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2550</Words>
  <Characters>14537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Гл.бух</dc:creator>
  <cp:keywords/>
  <dc:description/>
  <cp:lastModifiedBy>Александр Вялов</cp:lastModifiedBy>
  <cp:revision>8</cp:revision>
  <cp:lastPrinted>2021-01-11T11:48:00Z</cp:lastPrinted>
  <dcterms:created xsi:type="dcterms:W3CDTF">2021-01-11T10:01:00Z</dcterms:created>
  <dcterms:modified xsi:type="dcterms:W3CDTF">2021-11-10T11:06:00Z</dcterms:modified>
</cp:coreProperties>
</file>