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5616" w:rsidRPr="00BD3FA5" w:rsidRDefault="00D85616" w:rsidP="00596429">
      <w:pPr>
        <w:spacing w:after="0" w:line="240" w:lineRule="auto"/>
        <w:ind w:left="-851" w:hanging="12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D3FA5">
        <w:rPr>
          <w:rFonts w:ascii="Times New Roman" w:eastAsia="Calibri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D85616" w:rsidRPr="00BD3FA5" w:rsidRDefault="00D85616" w:rsidP="00596429">
      <w:pPr>
        <w:spacing w:after="0" w:line="240" w:lineRule="auto"/>
        <w:ind w:left="-851" w:hanging="12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D3FA5">
        <w:rPr>
          <w:rFonts w:ascii="Times New Roman" w:eastAsia="Calibri" w:hAnsi="Times New Roman" w:cs="Times New Roman"/>
          <w:sz w:val="28"/>
          <w:szCs w:val="28"/>
        </w:rPr>
        <w:t xml:space="preserve"> «Добрянский детский сад № 21»</w:t>
      </w:r>
    </w:p>
    <w:p w:rsidR="00D85616" w:rsidRPr="00BD3FA5" w:rsidRDefault="00D85616" w:rsidP="00596429">
      <w:pPr>
        <w:spacing w:after="0" w:line="240" w:lineRule="auto"/>
        <w:ind w:left="-851" w:hanging="1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85616" w:rsidRPr="00BD3FA5" w:rsidRDefault="00D85616" w:rsidP="00596429">
      <w:pPr>
        <w:spacing w:after="0" w:line="240" w:lineRule="auto"/>
        <w:ind w:left="-851" w:hanging="1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85616">
        <w:rPr>
          <w:rFonts w:ascii="Times New Roman" w:eastAsia="Calibri" w:hAnsi="Times New Roman" w:cs="Times New Roman"/>
          <w:b/>
          <w:sz w:val="28"/>
          <w:szCs w:val="28"/>
        </w:rPr>
        <w:t>Материально-техническое обеспечение и</w:t>
      </w:r>
    </w:p>
    <w:p w:rsidR="00D85616" w:rsidRPr="00BD3FA5" w:rsidRDefault="00D85616" w:rsidP="00596429">
      <w:pPr>
        <w:spacing w:after="0" w:line="240" w:lineRule="auto"/>
        <w:ind w:left="-851" w:hanging="1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85616">
        <w:rPr>
          <w:rFonts w:ascii="Times New Roman" w:eastAsia="Calibri" w:hAnsi="Times New Roman" w:cs="Times New Roman"/>
          <w:b/>
          <w:sz w:val="28"/>
          <w:szCs w:val="28"/>
        </w:rPr>
        <w:t>оснащен</w:t>
      </w:r>
      <w:r w:rsidRPr="00BD3FA5">
        <w:rPr>
          <w:rFonts w:ascii="Times New Roman" w:eastAsia="Calibri" w:hAnsi="Times New Roman" w:cs="Times New Roman"/>
          <w:b/>
          <w:sz w:val="28"/>
          <w:szCs w:val="28"/>
        </w:rPr>
        <w:t>ность образовательного процесса.</w:t>
      </w:r>
    </w:p>
    <w:p w:rsidR="00596429" w:rsidRPr="00BD3FA5" w:rsidRDefault="00596429" w:rsidP="00596429">
      <w:pPr>
        <w:spacing w:after="0" w:line="240" w:lineRule="auto"/>
        <w:ind w:left="-851" w:hanging="1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3"/>
        <w:tblW w:w="1091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2410"/>
        <w:gridCol w:w="8505"/>
      </w:tblGrid>
      <w:tr w:rsidR="00BD3FA5" w:rsidRPr="00BD3FA5" w:rsidTr="001734B8">
        <w:trPr>
          <w:trHeight w:val="1606"/>
        </w:trPr>
        <w:tc>
          <w:tcPr>
            <w:tcW w:w="2410" w:type="dxa"/>
          </w:tcPr>
          <w:p w:rsidR="00D85616" w:rsidRPr="00BD3FA5" w:rsidRDefault="00D85616" w:rsidP="0059642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Места</w:t>
            </w:r>
            <w:r w:rsidRPr="00D856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осуществления образовательной деятельности</w:t>
            </w:r>
          </w:p>
        </w:tc>
        <w:tc>
          <w:tcPr>
            <w:tcW w:w="8505" w:type="dxa"/>
          </w:tcPr>
          <w:p w:rsidR="00FF2CA1" w:rsidRPr="00BD3FA5" w:rsidRDefault="00FF2CA1" w:rsidP="00FF2CA1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Детский сад включает два</w:t>
            </w:r>
            <w:r w:rsidR="00596429"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двухэтажных панельных типовых здания и одно типовое двухэтажное кирпичное здание. Все здания ДОУ расположены вблизи лесопарковой зоны города.</w:t>
            </w:r>
            <w:r w:rsidR="001E0A94" w:rsidRPr="00BD3FA5">
              <w:t xml:space="preserve"> </w:t>
            </w:r>
            <w:r w:rsidR="001E0A94"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В учреждении функционирует 31 группа</w:t>
            </w: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FF2CA1" w:rsidRPr="00BD3FA5" w:rsidRDefault="00FF2CA1" w:rsidP="00FF2CA1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Адрес образовательного учреждения МБДОУ «Добрянский детский сад № 21» </w:t>
            </w:r>
            <w:r w:rsidRPr="00BD3FA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главный корпус</w:t>
            </w: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: 618740, г. Добрянка, Пермский край, ул.Жуковского, 40; т.: (834265) 225-13; факс/бухгалтерия: (834265) 274-98, detsad2169@mail.ru</w:t>
            </w:r>
          </w:p>
          <w:p w:rsidR="00FF2CA1" w:rsidRPr="00BD3FA5" w:rsidRDefault="00FF2CA1" w:rsidP="00FF2CA1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Адрес образовательного учреждения МБДОУ «Добрянский детский сад № 21» </w:t>
            </w:r>
            <w:r w:rsidRPr="00BD3FA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корпус 1</w:t>
            </w: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: 618740, г. Добрянка, Пермский край, ул.Герцена, 30/1, тел.: 8 (342)652-76-15</w:t>
            </w:r>
          </w:p>
          <w:p w:rsidR="00FF2CA1" w:rsidRPr="00BD3FA5" w:rsidRDefault="00FF2CA1" w:rsidP="00FF2CA1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Адрес образовательного учреждения МБДОУ «Добрянский детский сад № 21» </w:t>
            </w:r>
            <w:r w:rsidRPr="00BD3FA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корпус 2</w:t>
            </w: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: 618740, г.Добрянка, Пермский край, ул. Герцена, 38, тел.: 8 (342) 65 2-72-62</w:t>
            </w:r>
          </w:p>
        </w:tc>
      </w:tr>
      <w:tr w:rsidR="00BD3FA5" w:rsidRPr="00BD3FA5" w:rsidTr="001734B8">
        <w:trPr>
          <w:trHeight w:val="1606"/>
        </w:trPr>
        <w:tc>
          <w:tcPr>
            <w:tcW w:w="2410" w:type="dxa"/>
          </w:tcPr>
          <w:p w:rsidR="00CA5C82" w:rsidRPr="00BD3FA5" w:rsidRDefault="00CA5C82" w:rsidP="0059642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Муниципальное бюджетное дошкольное образовательное учреждение «Добрянский детский сад №21» главный корпус.</w:t>
            </w:r>
          </w:p>
        </w:tc>
        <w:tc>
          <w:tcPr>
            <w:tcW w:w="8505" w:type="dxa"/>
          </w:tcPr>
          <w:p w:rsidR="00CA5C82" w:rsidRPr="00BD3FA5" w:rsidRDefault="002C1C7C" w:rsidP="00CA5C82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Здание главного корпуса - это двухэтажная панельная</w:t>
            </w:r>
            <w:r w:rsidR="00CA5C82"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постройка</w:t>
            </w:r>
            <w:r w:rsidR="00CA5C82"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площадью 2414 кв. м.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="00CA5C82"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построено в 1992 году по типовому проекту. (Соответствует строительным нормам и правилам (СанПиН, ГОСТ, ВСН)). Общая площадь участка детского сада – 12 265 кв. м. Здание детского сада оснащено: центральным водоснабжением (от городской центральной сети) и сбросом канализационных стоков (в городскую сеть). Источником электроснабжения являются городские электросети, также имеется центральное отопление (подается в виде горячей воды договор между МБДОУ «Добрянский детский сад №21» и  ОАО «ПГРЭС»).  </w:t>
            </w:r>
          </w:p>
          <w:p w:rsidR="00CA5C82" w:rsidRPr="00BD3FA5" w:rsidRDefault="00CA5C82" w:rsidP="00CA5C82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Здание оснащено вытяжной и приточной вентиляцией.</w:t>
            </w:r>
          </w:p>
          <w:p w:rsidR="00CA5C82" w:rsidRPr="00BD3FA5" w:rsidRDefault="00CA5C82" w:rsidP="00CA5C82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Для проведения воспитательно - образовательного процесса имеется 13 групповых помещений общей площадью – 1574,5 кв. м., а также вспомогательные помещения:</w:t>
            </w:r>
          </w:p>
          <w:p w:rsidR="00CA5C82" w:rsidRPr="00BD3FA5" w:rsidRDefault="00CA5C82" w:rsidP="00CA5C82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музыкальный зал – 135,5 кв. м.</w:t>
            </w:r>
          </w:p>
          <w:p w:rsidR="00CA5C82" w:rsidRPr="00BD3FA5" w:rsidRDefault="00CA5C82" w:rsidP="00CA5C82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спортивный зал – 50 кв. м.. Оснащены необходимым игровым, спортивным оборудованием и инвентарем;</w:t>
            </w:r>
          </w:p>
          <w:p w:rsidR="00CA5C82" w:rsidRPr="00BD3FA5" w:rsidRDefault="00CA5C82" w:rsidP="00CA5C82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бассейн – 187.5 кв. м;</w:t>
            </w:r>
          </w:p>
          <w:p w:rsidR="00CA5C82" w:rsidRPr="00BD3FA5" w:rsidRDefault="00CA5C82" w:rsidP="00BD3FA5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методико-психологический центр – 46,7 кв. м., в котором совмещены рабочие зоны: информационно-методическая библиотека для педагогов, пинокотека (репродукции картин), выносная игротека для совместной деятельности воспитателя с детьми, ИЗО-студия.</w:t>
            </w:r>
          </w:p>
          <w:p w:rsidR="00CA5C82" w:rsidRPr="00BD3FA5" w:rsidRDefault="00CA5C82" w:rsidP="00CA5C82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кабинет логопеда – 16,2 кв. м.;</w:t>
            </w:r>
          </w:p>
          <w:p w:rsidR="00CA5C82" w:rsidRPr="00BD3FA5" w:rsidRDefault="00CA5C82" w:rsidP="00CA5C82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детская библиотека – 46,9 кв. м.;</w:t>
            </w:r>
          </w:p>
          <w:p w:rsidR="00CA5C82" w:rsidRPr="00BD3FA5" w:rsidRDefault="00CA5C82" w:rsidP="00CA5C82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кабинет музыкального руководителя – 7,3 кв. м.;</w:t>
            </w:r>
          </w:p>
          <w:p w:rsidR="00CA5C82" w:rsidRPr="00BD3FA5" w:rsidRDefault="00CA5C82" w:rsidP="00CA5C82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 - кабинет заведующей – 12,1 кв. м.;</w:t>
            </w:r>
          </w:p>
          <w:p w:rsidR="00CA5C82" w:rsidRPr="00BD3FA5" w:rsidRDefault="00CA5C82" w:rsidP="00CA5C82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кабинет главного бухгалтера – 12,5 кв. м.;</w:t>
            </w:r>
          </w:p>
          <w:p w:rsidR="00CA5C82" w:rsidRPr="00BD3FA5" w:rsidRDefault="00CA5C82" w:rsidP="00CA5C82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канцелярия – 10,3 кв. м.;</w:t>
            </w:r>
          </w:p>
          <w:p w:rsidR="00CA5C82" w:rsidRPr="00BD3FA5" w:rsidRDefault="00CA5C82" w:rsidP="00CA5C82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пищеблок – 70,9 кв. м., который оснащен необходимым оборудованием и инвентарем, для приготовления и организации питания воспитанников;</w:t>
            </w:r>
          </w:p>
          <w:p w:rsidR="00CA5C82" w:rsidRPr="00BD3FA5" w:rsidRDefault="00CA5C82" w:rsidP="00CA5C82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медицинский кабинет – 35,9 кв. м., оснащен всем необходимым оборудованием и инвентарем. Санитарно-эпидемиологическое заключение № 59.02.01.000.М.000030.09.09 от 05.02.2009 г. Восточного филиала ФГУЗ «Центр гигиены и эпидемиологии в Пермском крае»;</w:t>
            </w:r>
          </w:p>
          <w:p w:rsidR="00CA5C82" w:rsidRPr="00BD3FA5" w:rsidRDefault="00CA5C82" w:rsidP="00CA5C82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спортивная площадка.</w:t>
            </w:r>
          </w:p>
          <w:p w:rsidR="00CA5C82" w:rsidRPr="00BD3FA5" w:rsidRDefault="00CA5C82" w:rsidP="00CA5C82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Вышеперечисленные объекты спорта, помещения для практических занятий оборудованы для воспитанников, обучающихся по основной общеобразовательной программе ДОУ, а также могут использоваться для воспитанников с инвалидностью и детьми с ограниченными возможностями здоровья. </w:t>
            </w:r>
          </w:p>
          <w:p w:rsidR="00CA5C82" w:rsidRPr="00BD3FA5" w:rsidRDefault="00CA5C82" w:rsidP="00CA5C82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Внутренняя отделка помещений детского сада соответствует санитарным нормам и правилам. Санитарно-эпидемиологическое заключение № 59.02.01.000.М.000466.09.09 от 15.09.2009 г. Восточного филиала ФГУЗ «Центр гигиены и эпидемиологии в Пермском крае».</w:t>
            </w:r>
          </w:p>
          <w:p w:rsidR="00CA5C82" w:rsidRPr="00BD3FA5" w:rsidRDefault="00CA5C82" w:rsidP="00CA5C82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Тип освещения детского сада – люминесцентное, СК-300 и др.,  что соответствует санитарным нормам и правилам. (Санитарно-эпидемиологическое заключение № 59.02.01.000.М.000466.09.09 от 15.09.2009 г. Восточного филиала ФГУЗ «Центр гигиены и эпидемиологии в Пермском крае»)</w:t>
            </w:r>
          </w:p>
          <w:p w:rsidR="00CA5C82" w:rsidRPr="00BD3FA5" w:rsidRDefault="00CA5C82" w:rsidP="00CA5C82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Здание и сооружения детского сада соответствует требованиям пожарной безопасности (Заключение № 4/29 от 23.10.2009 г. ГУ МЧС России по Пермскому краю 4 отдела Государственного </w:t>
            </w:r>
          </w:p>
          <w:p w:rsidR="00CA5C82" w:rsidRPr="00BD3FA5" w:rsidRDefault="00CA5C82" w:rsidP="00CA5C82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пожарного надзора по Добрянскому муниципальному району).</w:t>
            </w:r>
          </w:p>
        </w:tc>
      </w:tr>
      <w:tr w:rsidR="00BD3FA5" w:rsidRPr="00BD3FA5" w:rsidTr="001734B8">
        <w:trPr>
          <w:trHeight w:val="1606"/>
        </w:trPr>
        <w:tc>
          <w:tcPr>
            <w:tcW w:w="2410" w:type="dxa"/>
          </w:tcPr>
          <w:p w:rsidR="00CA5C82" w:rsidRPr="00BD3FA5" w:rsidRDefault="00CA5C82" w:rsidP="00CA5C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Муниципальное бюджетное дошкольное образовательное учреждение «Добрянский детский сад № 21» корпус 1. </w:t>
            </w:r>
          </w:p>
          <w:p w:rsidR="00CA5C82" w:rsidRPr="00BD3FA5" w:rsidRDefault="00CA5C82" w:rsidP="0059642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CA5C82" w:rsidRPr="00BD3FA5" w:rsidRDefault="002C1C7C" w:rsidP="00CA5C82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Здание первого корпуса - это типовая двухэтажная панельная</w:t>
            </w:r>
            <w:r w:rsidR="00CA5C82"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постройка</w:t>
            </w:r>
            <w:r w:rsidR="00CA5C82"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площадью 2414 кв.м. построено в  1989 году по типовому проекту. (Соответствует строительным нормам и правилам (СанПиН, ГОСТ, ВСН)   и размещён  в центре города , IV микрорайон. Здание построено на ровной местности, имеется, озеленение газоны занимают 75-80 % территории, остальная площадь приходится на асфальтовые и грунтовые площадки, дорожки. </w:t>
            </w:r>
          </w:p>
          <w:p w:rsidR="00CA5C82" w:rsidRPr="00BD3FA5" w:rsidRDefault="00CA5C82" w:rsidP="00CA5C82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Общая площадь участка детского сада – 10528 кв.м.</w:t>
            </w:r>
          </w:p>
          <w:p w:rsidR="00CA5C82" w:rsidRPr="00BD3FA5" w:rsidRDefault="00CA5C82" w:rsidP="00CA5C82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Здание детского сада оснащено: центральным водоснабжением (от городской центральной сети) и сбросом канализационных стоков (в городскую сеть). </w:t>
            </w:r>
          </w:p>
          <w:p w:rsidR="00CA5C82" w:rsidRPr="00BD3FA5" w:rsidRDefault="00CA5C82" w:rsidP="00CA5C82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Источником электроснабжения являются городские электросети, также имеется центральное отопление.</w:t>
            </w:r>
          </w:p>
          <w:p w:rsidR="00CA5C82" w:rsidRPr="00BD3FA5" w:rsidRDefault="00BD3FA5" w:rsidP="00CA5C82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Здание </w:t>
            </w:r>
            <w:r w:rsidR="00CA5C82"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оснащено вытяжной и приточной вентиляцией. </w:t>
            </w:r>
          </w:p>
          <w:p w:rsidR="00CA5C82" w:rsidRPr="00BD3FA5" w:rsidRDefault="00CA5C82" w:rsidP="00CA5C82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Для проведения воспитательно - образовательного процесса имеется: </w:t>
            </w:r>
          </w:p>
          <w:p w:rsidR="00CA5C82" w:rsidRPr="00BD3FA5" w:rsidRDefault="00CA5C82" w:rsidP="00CA5C82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13 групповых помещений общей площадью  – 1574,5 кв.м., а также вспомогательные помещения: музыкальный зал – 135,5 кв.м.; спортивный зал – 135,5 кв.м. и  бассейн – 187.5 кв.м – оснащены необходимым игровым и спортивным оборудованием и инвентарем; методико-психологический центр – 46,7 кв.м.; кабинет логопеда – 16,2 кв.м.; центр изучения правил дорожного движения, с необходимым оборудованием – 46,9 кв.м.;   кабинет заведующей – 12,1 кв.м.; кабинет главного бухгалтера – 12,5 кв.м.; канцелярия – 10,3 кв.м.; пищеблок – 70,9 кв.м.- оснащен необходимым оборудованием и инвентарем, для приготовления и организации питания воспитанников; медицинский кабинет – 35,9 кв.м. (оснащен всем необходимым оборудованием и инвентарем. Санитарно-эпидемиологическое заключение № 59.02.01.000.М.000030.09.09 от 05.02 .2009г. Восточного филиала ФГУЗ «Центр гигиены и эпидемиологии в Пермском крае»).</w:t>
            </w:r>
          </w:p>
          <w:p w:rsidR="00CA5C82" w:rsidRPr="00BD3FA5" w:rsidRDefault="00CA5C82" w:rsidP="00CA5C82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Внутренняя отделка помещений детского сада соответствует санитарным нормам и правилам. (Санитарно-эпидемиологическое заключение № 59.02.01.000.М.000466.09.09 от 15.09.2009г. Восточного филиала ФГУЗ «Центр гигиены и эпидемиологии в Пермском крае»).</w:t>
            </w:r>
          </w:p>
          <w:p w:rsidR="00CA5C82" w:rsidRPr="00BD3FA5" w:rsidRDefault="00CA5C82" w:rsidP="00CA5C82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Тип освещения детского сада – люминесцентное, СК-300 и др.,  что соответствует санитарным нормам и правилам. (Санитарно-эпидемиологическое заключение № 59.02.01.000.М.000466.09.09 от 15.09.2009г. Восточного филиала ФГУЗ «Центр гигиены и эпидемиологии в Пермском крае»).</w:t>
            </w:r>
          </w:p>
          <w:p w:rsidR="00CA5C82" w:rsidRPr="00BD3FA5" w:rsidRDefault="00CA5C82" w:rsidP="00CA5C82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Здание и соору</w:t>
            </w:r>
            <w:r w:rsidR="002C1C7C">
              <w:rPr>
                <w:rFonts w:ascii="Times New Roman" w:eastAsia="Calibri" w:hAnsi="Times New Roman" w:cs="Times New Roman"/>
                <w:sz w:val="28"/>
                <w:szCs w:val="28"/>
              </w:rPr>
              <w:t>жения детского сада соответствую</w:t>
            </w: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т требованиям пожарной безопасности (Заключение № 4/29 от 23.10.2009г. ГУ МЧС России по Пермскому краю 4 отдела Государственного пожарного надзора по Добрянскому муниципальному району).</w:t>
            </w:r>
          </w:p>
          <w:p w:rsidR="00CA5C82" w:rsidRPr="00BD3FA5" w:rsidRDefault="00CA5C82" w:rsidP="00CA5C82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Детский сад в достаточном количестве оснащен мягким и жестким инвентарем. Имеется необходимое игровое и физкультурное оборудование, а также методическое обеспечение. Ведется работа по совершенствованию материально - технической базы учреждения в соответствии с ФГОС ДО.</w:t>
            </w:r>
          </w:p>
          <w:p w:rsidR="00CA5C82" w:rsidRPr="00BD3FA5" w:rsidRDefault="00CA5C82" w:rsidP="00CA5C82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Группы оборудованы детской мебелью, мягким инвентарём в соответствии с СанПиН. При оформлении групповых комнат воспитатели исходят из требований безопасности используемого материала для здоровья детей, а так же характера образовательной модели, которая лежит в основе планирования и оборудования группы.</w:t>
            </w:r>
          </w:p>
          <w:p w:rsidR="00CA5C82" w:rsidRPr="00BD3FA5" w:rsidRDefault="00CA5C82" w:rsidP="00BD3FA5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Здание детского сада соответст</w:t>
            </w:r>
            <w:r w:rsidR="00BD3FA5"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вует требованиям СанПиНа. </w:t>
            </w:r>
          </w:p>
        </w:tc>
      </w:tr>
      <w:tr w:rsidR="00BD3FA5" w:rsidRPr="00BD3FA5" w:rsidTr="001734B8">
        <w:tc>
          <w:tcPr>
            <w:tcW w:w="2410" w:type="dxa"/>
          </w:tcPr>
          <w:p w:rsidR="00974C0D" w:rsidRPr="00BD3FA5" w:rsidRDefault="00974C0D" w:rsidP="0059642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Материально-техническое обеспечение</w:t>
            </w:r>
            <w:r w:rsidRPr="00D856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D8561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образовательной деятельности</w:t>
            </w:r>
          </w:p>
        </w:tc>
        <w:tc>
          <w:tcPr>
            <w:tcW w:w="8505" w:type="dxa"/>
            <w:vMerge w:val="restart"/>
          </w:tcPr>
          <w:p w:rsidR="00974C0D" w:rsidRPr="00BD3FA5" w:rsidRDefault="00974C0D" w:rsidP="00FF2CA1">
            <w:pPr>
              <w:ind w:firstLine="45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BD3FA5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lastRenderedPageBreak/>
              <w:t>Учебно-методическое обеспечение.</w:t>
            </w:r>
          </w:p>
          <w:p w:rsidR="00974C0D" w:rsidRPr="00BD3FA5" w:rsidRDefault="00974C0D" w:rsidP="00FF2CA1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BD3FA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Методико-психологический центр</w:t>
            </w: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ДОУ составляет информационную подсистему методической работы в ДОУ. </w:t>
            </w: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Является центром систематизации и отбора информации и консультационным пунктом для педагогов и родителей. </w:t>
            </w:r>
          </w:p>
          <w:p w:rsidR="00974C0D" w:rsidRPr="00BD3FA5" w:rsidRDefault="00974C0D" w:rsidP="00FF2CA1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Основным оснащением кабинета являются: нормативные и инструктивные материалы, издаваемые органами управления образованием и другими вышестоящими организациями, локальные акты ДОУ документы и методические материалы для педагогов, методическая литература по педагогике, психологии и методике дошкольного воспитания (учебные пособия, программы, методические рекомендации), методические пособия и материалы к программе «Истоки» «Радуга», периодические профессиональные издания. Комплекты наглядных и демонстрационных материалов, диапозитивы, дидактические материалы и игры.</w:t>
            </w:r>
          </w:p>
          <w:p w:rsidR="00974C0D" w:rsidRDefault="00974C0D" w:rsidP="00FF2CA1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Стеллажи с конструкторами (на группу для проведения фронтальных занятий и мероприятий), дидактические игры, пособия и материалы к тематическим блокам, дидактические куклы в одежде представителей различных профессий, специализированные автомобили-игрушки. Материал систематизирован по образовательным областям и отдельным направлениям. Оборудована костюмерная комната, где находятся взрослые и детские костюмы для участия детско - взрослого сообщества в различных театрализованных представлениях, спектаклях и утренниках. С целью реализации приоритетного направления ДОУ создан интерактивный музей, вариативная картотека позволяет использовать картины в соответствии с тематическими блоками. В методическом подчинении центра находятся открытые образовательные площадки: Музей русского быта и Детский библиотечный центр ДОУ. Для педагогов оборудована компьютерная зона с выходом в Интернет.</w:t>
            </w:r>
          </w:p>
          <w:p w:rsidR="00D17B3D" w:rsidRDefault="00D17B3D" w:rsidP="00FF2CA1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7B3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Библиотечно-информационное обеспечение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D17B3D" w:rsidRPr="00BD3FA5" w:rsidRDefault="00D17B3D" w:rsidP="00FF2CA1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7B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методико-психологическом центре имеется необходимое методическое обеспечение: методические пособия, дидактический материал, репродукции, иллюстрации, энциклопедии и демонстрационные художественные произвед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ения для детей, что составляет </w:t>
            </w:r>
            <w:r w:rsidRPr="00D17B3D">
              <w:rPr>
                <w:rFonts w:ascii="Times New Roman" w:eastAsia="Calibri" w:hAnsi="Times New Roman" w:cs="Times New Roman"/>
                <w:sz w:val="28"/>
                <w:szCs w:val="28"/>
              </w:rPr>
              <w:t>библиотечное пространство ДОУ и находится в свободном доступе для педагогов. Учёт ведётся посредством занесения записи самим педагогов в библиотечный формуляр. Библиотечный фонд пополняется в течение учебного года, ведётся картотека. Библиотечно-информационное обеспечение образовательного процесса ДОУ включает: наличие официального сайта ДОУ в сети Интернет, на котором размешена информация, определённая законодательством. Размещаются на сайте ДОУ информационные материалы о деятельности учреждения для широкого информирования родителей (законных представителей), для обеспечения публичной отчетности о деятельности ДОУ, консультативные материалы специалистов.</w:t>
            </w:r>
          </w:p>
          <w:p w:rsidR="00974C0D" w:rsidRPr="00BD3FA5" w:rsidRDefault="00974C0D" w:rsidP="00974C0D">
            <w:pPr>
              <w:ind w:firstLine="45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BD3FA5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Оборудование и оснащение пространства ДОУ.</w:t>
            </w:r>
          </w:p>
          <w:p w:rsidR="00974C0D" w:rsidRPr="00BD3FA5" w:rsidRDefault="00974C0D" w:rsidP="00974C0D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Музыкальный зал – 3</w:t>
            </w:r>
          </w:p>
          <w:p w:rsidR="00974C0D" w:rsidRPr="00BD3FA5" w:rsidRDefault="00974C0D" w:rsidP="00974C0D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Физкультурный зал - 2</w:t>
            </w:r>
          </w:p>
          <w:p w:rsidR="00974C0D" w:rsidRPr="00BD3FA5" w:rsidRDefault="00974C0D" w:rsidP="00974C0D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Физкультурная площадка -  4  (беговая дорожка,   яма для прыжков, спортивное оборудование, спортивный инвентарь).</w:t>
            </w:r>
          </w:p>
          <w:p w:rsidR="00974C0D" w:rsidRPr="00BD3FA5" w:rsidRDefault="00974C0D" w:rsidP="00974C0D">
            <w:pPr>
              <w:ind w:firstLine="45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Стационарное спортивно-игровое оборудование  на прогулочных участках.</w:t>
            </w:r>
          </w:p>
          <w:p w:rsidR="00974C0D" w:rsidRPr="00BD3FA5" w:rsidRDefault="00974C0D" w:rsidP="00974C0D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Огород.</w:t>
            </w:r>
          </w:p>
          <w:p w:rsidR="00974C0D" w:rsidRPr="00BD3FA5" w:rsidRDefault="00974C0D" w:rsidP="00974C0D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Цветники.</w:t>
            </w:r>
          </w:p>
          <w:p w:rsidR="00974C0D" w:rsidRPr="00BD3FA5" w:rsidRDefault="00974C0D" w:rsidP="00974C0D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Центры развития детей в групповых помещениях</w:t>
            </w:r>
          </w:p>
          <w:p w:rsidR="00974C0D" w:rsidRPr="00BD3FA5" w:rsidRDefault="00974C0D" w:rsidP="00974C0D">
            <w:pPr>
              <w:ind w:firstLine="45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Познавательно-речевое направление развития детей.</w:t>
            </w:r>
          </w:p>
          <w:p w:rsidR="00974C0D" w:rsidRPr="00BD3FA5" w:rsidRDefault="00974C0D" w:rsidP="00974C0D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Центр науки и экспериментирования;</w:t>
            </w:r>
          </w:p>
          <w:p w:rsidR="00974C0D" w:rsidRPr="00BD3FA5" w:rsidRDefault="00974C0D" w:rsidP="00974C0D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Речевые центры в каждой группе.</w:t>
            </w:r>
          </w:p>
          <w:p w:rsidR="00974C0D" w:rsidRPr="00BD3FA5" w:rsidRDefault="00974C0D" w:rsidP="00974C0D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Логопункт-1</w:t>
            </w:r>
          </w:p>
          <w:p w:rsidR="00974C0D" w:rsidRPr="00BD3FA5" w:rsidRDefault="00974C0D" w:rsidP="00974C0D">
            <w:pPr>
              <w:ind w:firstLine="45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Физическое направление развития детей.</w:t>
            </w:r>
          </w:p>
          <w:p w:rsidR="00974C0D" w:rsidRPr="00BD3FA5" w:rsidRDefault="00974C0D" w:rsidP="00974C0D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Центр физического развития в группах дошкольного и преддошкольного возрастов</w:t>
            </w:r>
          </w:p>
          <w:p w:rsidR="00974C0D" w:rsidRPr="00BD3FA5" w:rsidRDefault="00974C0D" w:rsidP="00974C0D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-спортзал- 2</w:t>
            </w:r>
          </w:p>
          <w:p w:rsidR="00974C0D" w:rsidRPr="00BD3FA5" w:rsidRDefault="00974C0D" w:rsidP="00974C0D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- спортивная площадка - 3</w:t>
            </w:r>
          </w:p>
          <w:p w:rsidR="00974C0D" w:rsidRPr="00BD3FA5" w:rsidRDefault="00974C0D" w:rsidP="00974C0D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- бассейн - 2</w:t>
            </w:r>
          </w:p>
          <w:p w:rsidR="00974C0D" w:rsidRPr="00BD3FA5" w:rsidRDefault="00974C0D" w:rsidP="00974C0D">
            <w:pPr>
              <w:ind w:firstLine="45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Художественно-эстетическое направление развития детей.</w:t>
            </w:r>
          </w:p>
          <w:p w:rsidR="00974C0D" w:rsidRPr="00BD3FA5" w:rsidRDefault="00974C0D" w:rsidP="00974C0D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-Центр     изобразительной деятельности в группах дошкольного и преддошкольного возрастов.</w:t>
            </w:r>
          </w:p>
          <w:p w:rsidR="00974C0D" w:rsidRPr="00BD3FA5" w:rsidRDefault="00974C0D" w:rsidP="00974C0D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- Центры творчества в каждой группе.</w:t>
            </w:r>
          </w:p>
          <w:p w:rsidR="00974C0D" w:rsidRPr="00BD3FA5" w:rsidRDefault="00974C0D" w:rsidP="00974C0D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- Музыкальный зал - 3</w:t>
            </w:r>
          </w:p>
          <w:p w:rsidR="00974C0D" w:rsidRPr="00BD3FA5" w:rsidRDefault="00974C0D" w:rsidP="00974C0D">
            <w:pPr>
              <w:ind w:firstLine="45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Социально-личностное направление  развития детей.</w:t>
            </w:r>
          </w:p>
          <w:p w:rsidR="00974C0D" w:rsidRPr="00BD3FA5" w:rsidRDefault="00974C0D" w:rsidP="00974C0D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- Игровые центры в каждой группе.</w:t>
            </w:r>
          </w:p>
          <w:p w:rsidR="00974C0D" w:rsidRPr="00BD3FA5" w:rsidRDefault="00974C0D" w:rsidP="00974C0D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- Центр психологической разгрузки.</w:t>
            </w:r>
          </w:p>
          <w:p w:rsidR="001734B8" w:rsidRPr="00BD3FA5" w:rsidRDefault="001734B8" w:rsidP="001734B8">
            <w:pPr>
              <w:ind w:firstLine="45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Групповые комнаты:</w:t>
            </w:r>
          </w:p>
          <w:p w:rsidR="001734B8" w:rsidRPr="00BD3FA5" w:rsidRDefault="005C588E" w:rsidP="005C588E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•</w:t>
            </w: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Сюжетно-ролевые игры.</w:t>
            </w:r>
            <w:r w:rsidR="001734B8"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  <w:p w:rsidR="001734B8" w:rsidRPr="00BD3FA5" w:rsidRDefault="001734B8" w:rsidP="001734B8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•</w:t>
            </w: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Детская мебель для практической деятельности.</w:t>
            </w:r>
          </w:p>
          <w:p w:rsidR="001734B8" w:rsidRPr="00BD3FA5" w:rsidRDefault="001734B8" w:rsidP="001734B8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•</w:t>
            </w: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Книжный уголок.</w:t>
            </w:r>
          </w:p>
          <w:p w:rsidR="001734B8" w:rsidRPr="00BD3FA5" w:rsidRDefault="001734B8" w:rsidP="001734B8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•</w:t>
            </w: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Уголок для изобразительной детской деятельности.</w:t>
            </w:r>
          </w:p>
          <w:p w:rsidR="001734B8" w:rsidRPr="00BD3FA5" w:rsidRDefault="001734B8" w:rsidP="001734B8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•</w:t>
            </w: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Игровая мебель. Атрибуты для сюжетно-ролевых игр «Семья», «Магазин», «Парикмахерская», «Больница», «Ателье», «Библиотека», «Школа».</w:t>
            </w:r>
          </w:p>
          <w:p w:rsidR="001734B8" w:rsidRPr="00BD3FA5" w:rsidRDefault="001734B8" w:rsidP="001734B8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•</w:t>
            </w: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Природный уголок.</w:t>
            </w:r>
          </w:p>
          <w:p w:rsidR="001734B8" w:rsidRPr="00BD3FA5" w:rsidRDefault="001734B8" w:rsidP="001734B8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•</w:t>
            </w: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Конструкторы различных видов.</w:t>
            </w:r>
          </w:p>
          <w:p w:rsidR="001734B8" w:rsidRPr="00BD3FA5" w:rsidRDefault="001734B8" w:rsidP="001734B8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•</w:t>
            </w: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Головоломки, мозаики, пазлы, настольно-печатные игры, лото.</w:t>
            </w:r>
          </w:p>
          <w:p w:rsidR="001734B8" w:rsidRPr="00BD3FA5" w:rsidRDefault="001734B8" w:rsidP="001734B8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•</w:t>
            </w: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Развивающие игры по математике, логике.</w:t>
            </w:r>
          </w:p>
          <w:p w:rsidR="001734B8" w:rsidRPr="00BD3FA5" w:rsidRDefault="001734B8" w:rsidP="001734B8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•</w:t>
            </w: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Различные виды театров.</w:t>
            </w:r>
          </w:p>
          <w:p w:rsidR="005C588E" w:rsidRPr="00BD3FA5" w:rsidRDefault="002C1C7C" w:rsidP="005C588E">
            <w:pPr>
              <w:ind w:firstLine="45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Спальные помещения</w:t>
            </w:r>
            <w:r w:rsidR="005C588E" w:rsidRPr="00BD3FA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:</w:t>
            </w:r>
          </w:p>
          <w:p w:rsidR="001734B8" w:rsidRPr="00BD3FA5" w:rsidRDefault="001734B8" w:rsidP="001734B8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•</w:t>
            </w: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Спальная мебель.</w:t>
            </w:r>
          </w:p>
          <w:p w:rsidR="001734B8" w:rsidRPr="00BD3FA5" w:rsidRDefault="001734B8" w:rsidP="001734B8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•</w:t>
            </w: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Физкультурное оборудование для гимнастики после сна: ребристая дорожка, массажные коврики и мячи, резиновые кольца и кубики</w:t>
            </w:r>
            <w:r w:rsidR="005C588E"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1734B8" w:rsidRPr="00BD3FA5" w:rsidRDefault="002C1C7C" w:rsidP="001734B8">
            <w:pPr>
              <w:ind w:firstLine="45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Приёмные</w:t>
            </w:r>
            <w:r w:rsidR="001734B8" w:rsidRPr="00BD3FA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:</w:t>
            </w:r>
          </w:p>
          <w:p w:rsidR="001734B8" w:rsidRPr="00BD3FA5" w:rsidRDefault="001734B8" w:rsidP="005C588E">
            <w:pPr>
              <w:pStyle w:val="a6"/>
              <w:numPr>
                <w:ilvl w:val="0"/>
                <w:numId w:val="1"/>
              </w:numPr>
              <w:ind w:left="459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Информационный уголок.</w:t>
            </w:r>
          </w:p>
          <w:p w:rsidR="001734B8" w:rsidRPr="00BD3FA5" w:rsidRDefault="001734B8" w:rsidP="005C588E">
            <w:pPr>
              <w:ind w:left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•</w:t>
            </w: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Выставки детского творчества.</w:t>
            </w:r>
          </w:p>
          <w:p w:rsidR="001734B8" w:rsidRPr="00BD3FA5" w:rsidRDefault="001734B8" w:rsidP="00CF52A8">
            <w:pPr>
              <w:ind w:left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•</w:t>
            </w: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Наглядно-информационный материал дл</w:t>
            </w:r>
            <w:r w:rsidR="00CF52A8"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я родителей.</w:t>
            </w:r>
          </w:p>
          <w:p w:rsidR="001734B8" w:rsidRPr="00BD3FA5" w:rsidRDefault="001734B8" w:rsidP="001734B8">
            <w:pPr>
              <w:ind w:firstLine="459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Оснащение кабинетов/залов </w:t>
            </w:r>
            <w:r w:rsidRPr="00BD3FA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(подробное описание на странице</w:t>
            </w:r>
            <w:r w:rsidRPr="00BD3FA5">
              <w:rPr>
                <w:i/>
              </w:rPr>
              <w:t xml:space="preserve"> «</w:t>
            </w:r>
            <w:r w:rsidRPr="00BD3FA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Материально-техническое обеспечение и оснащенность образовательного процесса»).</w:t>
            </w:r>
          </w:p>
          <w:p w:rsidR="001734B8" w:rsidRPr="00BD3FA5" w:rsidRDefault="001734B8" w:rsidP="001734B8">
            <w:pPr>
              <w:pStyle w:val="a4"/>
              <w:shd w:val="clear" w:color="auto" w:fill="FFFFFF"/>
              <w:spacing w:before="0" w:beforeAutospacing="0" w:after="0" w:afterAutospacing="0"/>
              <w:ind w:left="459"/>
              <w:rPr>
                <w:sz w:val="28"/>
                <w:szCs w:val="28"/>
              </w:rPr>
            </w:pPr>
            <w:r w:rsidRPr="00BD3FA5">
              <w:rPr>
                <w:sz w:val="28"/>
                <w:szCs w:val="28"/>
              </w:rPr>
              <w:t>- Оснащение кабинета </w:t>
            </w:r>
            <w:hyperlink r:id="rId7" w:history="1">
              <w:r w:rsidRPr="00BD3FA5">
                <w:rPr>
                  <w:rStyle w:val="a5"/>
                  <w:color w:val="auto"/>
                  <w:sz w:val="28"/>
                  <w:szCs w:val="28"/>
                </w:rPr>
                <w:t>педагога-психолога</w:t>
              </w:r>
            </w:hyperlink>
            <w:r w:rsidRPr="00BD3FA5">
              <w:rPr>
                <w:sz w:val="28"/>
                <w:szCs w:val="28"/>
              </w:rPr>
              <w:t> - главный корпус.</w:t>
            </w:r>
          </w:p>
          <w:p w:rsidR="001734B8" w:rsidRPr="00BD3FA5" w:rsidRDefault="001734B8" w:rsidP="001734B8">
            <w:pPr>
              <w:pStyle w:val="a4"/>
              <w:shd w:val="clear" w:color="auto" w:fill="FFFFFF"/>
              <w:spacing w:before="0" w:beforeAutospacing="0" w:after="0" w:afterAutospacing="0"/>
              <w:ind w:left="459"/>
              <w:rPr>
                <w:sz w:val="28"/>
                <w:szCs w:val="28"/>
              </w:rPr>
            </w:pPr>
            <w:r w:rsidRPr="00BD3FA5">
              <w:rPr>
                <w:sz w:val="28"/>
                <w:szCs w:val="28"/>
              </w:rPr>
              <w:t>- Оснащение кабинета </w:t>
            </w:r>
            <w:hyperlink r:id="rId8" w:history="1">
              <w:r w:rsidRPr="00BD3FA5">
                <w:rPr>
                  <w:rStyle w:val="a5"/>
                  <w:color w:val="auto"/>
                  <w:sz w:val="28"/>
                  <w:szCs w:val="28"/>
                </w:rPr>
                <w:t>педагога-психолога</w:t>
              </w:r>
            </w:hyperlink>
            <w:r w:rsidRPr="00BD3FA5">
              <w:rPr>
                <w:sz w:val="28"/>
                <w:szCs w:val="28"/>
              </w:rPr>
              <w:t> - корпус 1.</w:t>
            </w:r>
          </w:p>
          <w:p w:rsidR="001734B8" w:rsidRPr="00BD3FA5" w:rsidRDefault="001734B8" w:rsidP="001734B8">
            <w:pPr>
              <w:pStyle w:val="a4"/>
              <w:shd w:val="clear" w:color="auto" w:fill="FFFFFF"/>
              <w:spacing w:before="0" w:beforeAutospacing="0" w:after="0" w:afterAutospacing="0"/>
              <w:ind w:left="459"/>
              <w:rPr>
                <w:sz w:val="28"/>
                <w:szCs w:val="28"/>
              </w:rPr>
            </w:pPr>
            <w:r w:rsidRPr="00BD3FA5">
              <w:rPr>
                <w:sz w:val="28"/>
                <w:szCs w:val="28"/>
              </w:rPr>
              <w:t>- Оснащение кабинета </w:t>
            </w:r>
            <w:hyperlink r:id="rId9" w:history="1">
              <w:r w:rsidRPr="00BD3FA5">
                <w:rPr>
                  <w:rStyle w:val="a5"/>
                  <w:color w:val="auto"/>
                  <w:sz w:val="28"/>
                  <w:szCs w:val="28"/>
                </w:rPr>
                <w:t>учителя-логопеда</w:t>
              </w:r>
            </w:hyperlink>
            <w:r w:rsidRPr="00BD3FA5">
              <w:rPr>
                <w:sz w:val="28"/>
                <w:szCs w:val="28"/>
              </w:rPr>
              <w:t> - корпус 1.</w:t>
            </w:r>
          </w:p>
          <w:p w:rsidR="001734B8" w:rsidRPr="00BD3FA5" w:rsidRDefault="001734B8" w:rsidP="001734B8">
            <w:pPr>
              <w:pStyle w:val="a4"/>
              <w:shd w:val="clear" w:color="auto" w:fill="FFFFFF"/>
              <w:spacing w:before="0" w:beforeAutospacing="0" w:after="0" w:afterAutospacing="0"/>
              <w:ind w:left="459"/>
              <w:rPr>
                <w:sz w:val="28"/>
                <w:szCs w:val="28"/>
              </w:rPr>
            </w:pPr>
            <w:r w:rsidRPr="00BD3FA5">
              <w:rPr>
                <w:sz w:val="28"/>
                <w:szCs w:val="28"/>
              </w:rPr>
              <w:t>- Оснащение </w:t>
            </w:r>
            <w:hyperlink r:id="rId10" w:history="1">
              <w:r w:rsidRPr="00BD3FA5">
                <w:rPr>
                  <w:rStyle w:val="a5"/>
                  <w:color w:val="auto"/>
                  <w:sz w:val="28"/>
                  <w:szCs w:val="28"/>
                </w:rPr>
                <w:t>помещения бассейна</w:t>
              </w:r>
            </w:hyperlink>
            <w:r w:rsidRPr="00BD3FA5">
              <w:rPr>
                <w:sz w:val="28"/>
                <w:szCs w:val="28"/>
              </w:rPr>
              <w:t> - корпус 1.</w:t>
            </w:r>
          </w:p>
          <w:p w:rsidR="001734B8" w:rsidRPr="00BD3FA5" w:rsidRDefault="001734B8" w:rsidP="001734B8">
            <w:pPr>
              <w:pStyle w:val="a4"/>
              <w:shd w:val="clear" w:color="auto" w:fill="FFFFFF"/>
              <w:spacing w:before="0" w:beforeAutospacing="0" w:after="0" w:afterAutospacing="0"/>
              <w:ind w:left="459"/>
              <w:rPr>
                <w:sz w:val="28"/>
                <w:szCs w:val="28"/>
              </w:rPr>
            </w:pPr>
            <w:r w:rsidRPr="00BD3FA5">
              <w:rPr>
                <w:sz w:val="28"/>
                <w:szCs w:val="28"/>
              </w:rPr>
              <w:t>- Оснащение </w:t>
            </w:r>
            <w:hyperlink r:id="rId11" w:history="1">
              <w:r w:rsidRPr="00BD3FA5">
                <w:rPr>
                  <w:rStyle w:val="a5"/>
                  <w:color w:val="auto"/>
                  <w:sz w:val="28"/>
                  <w:szCs w:val="28"/>
                </w:rPr>
                <w:t>музыкального зала</w:t>
              </w:r>
            </w:hyperlink>
            <w:r w:rsidRPr="00BD3FA5">
              <w:rPr>
                <w:sz w:val="28"/>
                <w:szCs w:val="28"/>
              </w:rPr>
              <w:t> - главный корпус.</w:t>
            </w:r>
          </w:p>
          <w:p w:rsidR="001734B8" w:rsidRPr="00BD3FA5" w:rsidRDefault="001734B8" w:rsidP="001734B8">
            <w:pPr>
              <w:pStyle w:val="a4"/>
              <w:shd w:val="clear" w:color="auto" w:fill="FFFFFF"/>
              <w:spacing w:before="0" w:beforeAutospacing="0" w:after="0" w:afterAutospacing="0"/>
              <w:ind w:left="459"/>
              <w:rPr>
                <w:sz w:val="28"/>
                <w:szCs w:val="28"/>
              </w:rPr>
            </w:pPr>
            <w:r w:rsidRPr="00BD3FA5">
              <w:rPr>
                <w:sz w:val="28"/>
                <w:szCs w:val="28"/>
              </w:rPr>
              <w:t>- Оснащение </w:t>
            </w:r>
            <w:hyperlink r:id="rId12" w:history="1">
              <w:r w:rsidRPr="00BD3FA5">
                <w:rPr>
                  <w:rStyle w:val="a5"/>
                  <w:color w:val="auto"/>
                  <w:sz w:val="28"/>
                  <w:szCs w:val="28"/>
                </w:rPr>
                <w:t>музыкального зала</w:t>
              </w:r>
            </w:hyperlink>
            <w:r w:rsidRPr="00BD3FA5">
              <w:rPr>
                <w:sz w:val="28"/>
                <w:szCs w:val="28"/>
              </w:rPr>
              <w:t> -  корпус 1.</w:t>
            </w:r>
          </w:p>
          <w:p w:rsidR="001734B8" w:rsidRPr="00BD3FA5" w:rsidRDefault="001734B8" w:rsidP="001734B8">
            <w:pPr>
              <w:pStyle w:val="a4"/>
              <w:shd w:val="clear" w:color="auto" w:fill="FFFFFF"/>
              <w:spacing w:before="0" w:beforeAutospacing="0" w:after="0" w:afterAutospacing="0"/>
              <w:ind w:left="459"/>
              <w:rPr>
                <w:sz w:val="28"/>
                <w:szCs w:val="28"/>
              </w:rPr>
            </w:pPr>
            <w:r w:rsidRPr="00BD3FA5">
              <w:rPr>
                <w:sz w:val="28"/>
                <w:szCs w:val="28"/>
              </w:rPr>
              <w:t>- Оснащение </w:t>
            </w:r>
            <w:hyperlink r:id="rId13" w:history="1">
              <w:r w:rsidRPr="00BD3FA5">
                <w:rPr>
                  <w:rStyle w:val="a5"/>
                  <w:color w:val="auto"/>
                  <w:sz w:val="28"/>
                  <w:szCs w:val="28"/>
                </w:rPr>
                <w:t>музыкального/физкультурного зала</w:t>
              </w:r>
            </w:hyperlink>
            <w:r w:rsidRPr="00BD3FA5">
              <w:rPr>
                <w:sz w:val="28"/>
                <w:szCs w:val="28"/>
              </w:rPr>
              <w:t> -  корпус 2.</w:t>
            </w:r>
          </w:p>
          <w:p w:rsidR="001734B8" w:rsidRPr="00BD3FA5" w:rsidRDefault="001734B8" w:rsidP="001734B8">
            <w:pPr>
              <w:pStyle w:val="a4"/>
              <w:shd w:val="clear" w:color="auto" w:fill="FFFFFF"/>
              <w:spacing w:before="0" w:beforeAutospacing="0" w:after="0" w:afterAutospacing="0"/>
              <w:ind w:left="459"/>
              <w:rPr>
                <w:sz w:val="28"/>
                <w:szCs w:val="28"/>
              </w:rPr>
            </w:pPr>
            <w:r w:rsidRPr="00BD3FA5">
              <w:rPr>
                <w:sz w:val="28"/>
                <w:szCs w:val="28"/>
              </w:rPr>
              <w:t>- Оснащение </w:t>
            </w:r>
            <w:hyperlink r:id="rId14" w:history="1">
              <w:r w:rsidRPr="00BD3FA5">
                <w:rPr>
                  <w:rStyle w:val="a5"/>
                  <w:color w:val="auto"/>
                  <w:sz w:val="28"/>
                  <w:szCs w:val="28"/>
                </w:rPr>
                <w:t>физкультурного зала</w:t>
              </w:r>
            </w:hyperlink>
            <w:r w:rsidRPr="00BD3FA5">
              <w:rPr>
                <w:sz w:val="28"/>
                <w:szCs w:val="28"/>
              </w:rPr>
              <w:t> -  главный корпус.</w:t>
            </w:r>
          </w:p>
          <w:p w:rsidR="001734B8" w:rsidRPr="00BD3FA5" w:rsidRDefault="001734B8" w:rsidP="00CF52A8">
            <w:pPr>
              <w:pStyle w:val="a4"/>
              <w:shd w:val="clear" w:color="auto" w:fill="FFFFFF"/>
              <w:spacing w:before="0" w:beforeAutospacing="0" w:after="0" w:afterAutospacing="0"/>
              <w:ind w:left="459"/>
              <w:rPr>
                <w:sz w:val="28"/>
                <w:szCs w:val="28"/>
              </w:rPr>
            </w:pPr>
            <w:r w:rsidRPr="00BD3FA5">
              <w:rPr>
                <w:sz w:val="28"/>
                <w:szCs w:val="28"/>
              </w:rPr>
              <w:t>- Оснащение </w:t>
            </w:r>
            <w:hyperlink r:id="rId15" w:history="1">
              <w:r w:rsidRPr="00BD3FA5">
                <w:rPr>
                  <w:rStyle w:val="a5"/>
                  <w:color w:val="auto"/>
                  <w:sz w:val="28"/>
                  <w:szCs w:val="28"/>
                </w:rPr>
                <w:t>физкультурного зала</w:t>
              </w:r>
            </w:hyperlink>
            <w:r w:rsidRPr="00BD3FA5">
              <w:rPr>
                <w:sz w:val="28"/>
                <w:szCs w:val="28"/>
              </w:rPr>
              <w:t> -  корпус 1.</w:t>
            </w:r>
          </w:p>
        </w:tc>
      </w:tr>
      <w:tr w:rsidR="00BD3FA5" w:rsidRPr="00BD3FA5" w:rsidTr="001734B8">
        <w:tc>
          <w:tcPr>
            <w:tcW w:w="2410" w:type="dxa"/>
          </w:tcPr>
          <w:p w:rsidR="00974C0D" w:rsidRPr="00BD3FA5" w:rsidRDefault="00974C0D" w:rsidP="0059642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Оборудованные учебные кабинеты</w:t>
            </w:r>
          </w:p>
        </w:tc>
        <w:tc>
          <w:tcPr>
            <w:tcW w:w="8505" w:type="dxa"/>
            <w:vMerge/>
          </w:tcPr>
          <w:p w:rsidR="00974C0D" w:rsidRPr="00BD3FA5" w:rsidRDefault="00974C0D" w:rsidP="005964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D3FA5" w:rsidRPr="00BD3FA5" w:rsidTr="001734B8">
        <w:tc>
          <w:tcPr>
            <w:tcW w:w="2410" w:type="dxa"/>
          </w:tcPr>
          <w:p w:rsidR="00974C0D" w:rsidRPr="00BD3FA5" w:rsidRDefault="00974C0D" w:rsidP="0059642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Объекты</w:t>
            </w:r>
            <w:r w:rsidRPr="00D856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для проведения практических занятий</w:t>
            </w:r>
          </w:p>
        </w:tc>
        <w:tc>
          <w:tcPr>
            <w:tcW w:w="8505" w:type="dxa"/>
            <w:vMerge/>
          </w:tcPr>
          <w:p w:rsidR="00974C0D" w:rsidRPr="00BD3FA5" w:rsidRDefault="00974C0D" w:rsidP="005964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D3FA5" w:rsidRPr="00BD3FA5" w:rsidTr="001734B8">
        <w:tc>
          <w:tcPr>
            <w:tcW w:w="2410" w:type="dxa"/>
          </w:tcPr>
          <w:p w:rsidR="00974C0D" w:rsidRPr="00BD3FA5" w:rsidRDefault="00974C0D" w:rsidP="0059642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  <w:r w:rsidRPr="00D85616">
              <w:rPr>
                <w:rFonts w:ascii="Times New Roman" w:eastAsia="Calibri" w:hAnsi="Times New Roman" w:cs="Times New Roman"/>
                <w:sz w:val="28"/>
                <w:szCs w:val="28"/>
              </w:rPr>
              <w:t>иблиотек(и)</w:t>
            </w:r>
          </w:p>
        </w:tc>
        <w:tc>
          <w:tcPr>
            <w:tcW w:w="8505" w:type="dxa"/>
            <w:vMerge/>
          </w:tcPr>
          <w:p w:rsidR="00974C0D" w:rsidRPr="00BD3FA5" w:rsidRDefault="00974C0D" w:rsidP="005964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D3FA5" w:rsidRPr="00BD3FA5" w:rsidTr="001734B8">
        <w:tc>
          <w:tcPr>
            <w:tcW w:w="2410" w:type="dxa"/>
          </w:tcPr>
          <w:p w:rsidR="00974C0D" w:rsidRPr="00BD3FA5" w:rsidRDefault="00974C0D" w:rsidP="0059642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Объекты</w:t>
            </w:r>
            <w:r w:rsidRPr="00D856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спорта</w:t>
            </w:r>
          </w:p>
        </w:tc>
        <w:tc>
          <w:tcPr>
            <w:tcW w:w="8505" w:type="dxa"/>
            <w:vMerge/>
          </w:tcPr>
          <w:p w:rsidR="00974C0D" w:rsidRPr="00BD3FA5" w:rsidRDefault="00974C0D" w:rsidP="005964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D3FA5" w:rsidRPr="00BD3FA5" w:rsidTr="001734B8">
        <w:tc>
          <w:tcPr>
            <w:tcW w:w="2410" w:type="dxa"/>
          </w:tcPr>
          <w:p w:rsidR="00974C0D" w:rsidRPr="00BD3FA5" w:rsidRDefault="00974C0D" w:rsidP="0059642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Pr="00D85616">
              <w:rPr>
                <w:rFonts w:ascii="Times New Roman" w:eastAsia="Calibri" w:hAnsi="Times New Roman" w:cs="Times New Roman"/>
                <w:sz w:val="28"/>
                <w:szCs w:val="28"/>
              </w:rPr>
              <w:t>редств</w:t>
            </w: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D856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обучения и воспитания</w:t>
            </w:r>
          </w:p>
        </w:tc>
        <w:tc>
          <w:tcPr>
            <w:tcW w:w="8505" w:type="dxa"/>
            <w:vMerge/>
          </w:tcPr>
          <w:p w:rsidR="00974C0D" w:rsidRPr="00BD3FA5" w:rsidRDefault="00974C0D" w:rsidP="005964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D3FA5" w:rsidRPr="00BD3FA5" w:rsidTr="001734B8">
        <w:tc>
          <w:tcPr>
            <w:tcW w:w="2410" w:type="dxa"/>
          </w:tcPr>
          <w:p w:rsidR="00D85616" w:rsidRPr="00BD3FA5" w:rsidRDefault="001734B8" w:rsidP="0059642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Условия</w:t>
            </w:r>
            <w:r w:rsidR="00D85616" w:rsidRPr="00D856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питания обучающихся</w:t>
            </w:r>
          </w:p>
        </w:tc>
        <w:tc>
          <w:tcPr>
            <w:tcW w:w="8505" w:type="dxa"/>
          </w:tcPr>
          <w:p w:rsidR="00D17B3D" w:rsidRDefault="00D17B3D" w:rsidP="005C588E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Контроль </w:t>
            </w:r>
            <w:r w:rsidRPr="00D17B3D">
              <w:rPr>
                <w:rFonts w:ascii="Times New Roman" w:hAnsi="Times New Roman" w:cs="Times New Roman"/>
                <w:sz w:val="28"/>
                <w:szCs w:val="28"/>
              </w:rPr>
              <w:t>за организацией питания осуществляется в соответствии с «Программой производственного контроля», и работой бракеражной комиссии ДОУ. Информационный контроль за качеством поставляемых продуктов осуществляется посредством системы «Меркурий»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85616" w:rsidRPr="00BD3FA5" w:rsidRDefault="00A074BF" w:rsidP="005C588E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="005C588E" w:rsidRPr="00BD3FA5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shd w:val="clear" w:color="auto" w:fill="FFFFFF"/>
                </w:rPr>
                <w:t>График выдачи пищи на 2020-2021 уч. год.</w:t>
              </w:r>
            </w:hyperlink>
          </w:p>
          <w:p w:rsidR="005C588E" w:rsidRPr="00BD3FA5" w:rsidRDefault="00A074BF" w:rsidP="005C588E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="005C588E" w:rsidRPr="00BD3FA5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</w:rPr>
                <w:t>Суточный набор продуктов на ребёнка</w:t>
              </w:r>
            </w:hyperlink>
            <w:r w:rsidR="005C588E" w:rsidRPr="00BD3FA5">
              <w:rPr>
                <w:rFonts w:ascii="Times New Roman" w:hAnsi="Times New Roman" w:cs="Times New Roman"/>
                <w:sz w:val="28"/>
                <w:szCs w:val="28"/>
              </w:rPr>
              <w:t>. </w:t>
            </w:r>
          </w:p>
          <w:p w:rsidR="005C588E" w:rsidRPr="00BD3FA5" w:rsidRDefault="005C588E" w:rsidP="00CF52A8">
            <w:pPr>
              <w:ind w:firstLine="45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D3FA5">
              <w:rPr>
                <w:rFonts w:ascii="Times New Roman" w:hAnsi="Times New Roman" w:cs="Times New Roman"/>
                <w:i/>
                <w:sz w:val="28"/>
                <w:szCs w:val="28"/>
              </w:rPr>
              <w:t>(Подробное описание на странице «Материально-техническое обеспечение и оснащенность образовательного процесса»).</w:t>
            </w:r>
          </w:p>
          <w:p w:rsidR="00BD3FA5" w:rsidRPr="00BD3FA5" w:rsidRDefault="00BD3FA5" w:rsidP="00BD3FA5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hAnsi="Times New Roman" w:cs="Times New Roman"/>
                <w:sz w:val="28"/>
                <w:szCs w:val="28"/>
              </w:rPr>
              <w:t xml:space="preserve">При организации питания соблюдаются все физиологические и возрастные нормы в суточной потребности основных пищевых веществ. </w:t>
            </w:r>
            <w:r w:rsidR="00D17B3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BD3FA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D17B3D">
              <w:rPr>
                <w:rFonts w:ascii="Times New Roman" w:hAnsi="Times New Roman" w:cs="Times New Roman"/>
                <w:sz w:val="28"/>
                <w:szCs w:val="28"/>
              </w:rPr>
              <w:t>чество питания, разнообразие</w:t>
            </w:r>
            <w:r w:rsidRPr="00BD3F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17B3D">
              <w:rPr>
                <w:rFonts w:ascii="Times New Roman" w:hAnsi="Times New Roman" w:cs="Times New Roman"/>
                <w:sz w:val="28"/>
                <w:szCs w:val="28"/>
              </w:rPr>
              <w:t>и витаминизации</w:t>
            </w:r>
            <w:r w:rsidRPr="00BD3FA5">
              <w:rPr>
                <w:rFonts w:ascii="Times New Roman" w:hAnsi="Times New Roman" w:cs="Times New Roman"/>
                <w:sz w:val="28"/>
                <w:szCs w:val="28"/>
              </w:rPr>
              <w:t xml:space="preserve"> бл</w:t>
            </w:r>
            <w:r w:rsidR="00D17B3D">
              <w:rPr>
                <w:rFonts w:ascii="Times New Roman" w:hAnsi="Times New Roman" w:cs="Times New Roman"/>
                <w:sz w:val="28"/>
                <w:szCs w:val="28"/>
              </w:rPr>
              <w:t>юд, выход блюд, вкусовые</w:t>
            </w:r>
            <w:r w:rsidRPr="00BD3F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17B3D">
              <w:rPr>
                <w:rFonts w:ascii="Times New Roman" w:hAnsi="Times New Roman" w:cs="Times New Roman"/>
                <w:sz w:val="28"/>
                <w:szCs w:val="28"/>
              </w:rPr>
              <w:t>качества</w:t>
            </w:r>
            <w:r w:rsidRPr="00BD3FA5">
              <w:rPr>
                <w:rFonts w:ascii="Times New Roman" w:hAnsi="Times New Roman" w:cs="Times New Roman"/>
                <w:sz w:val="28"/>
                <w:szCs w:val="28"/>
              </w:rPr>
              <w:t xml:space="preserve"> пищи, прави</w:t>
            </w:r>
            <w:r w:rsidR="00D17B3D">
              <w:rPr>
                <w:rFonts w:ascii="Times New Roman" w:hAnsi="Times New Roman" w:cs="Times New Roman"/>
                <w:sz w:val="28"/>
                <w:szCs w:val="28"/>
              </w:rPr>
              <w:t>льность</w:t>
            </w:r>
            <w:r w:rsidRPr="00BD3F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17B3D">
              <w:rPr>
                <w:rFonts w:ascii="Times New Roman" w:hAnsi="Times New Roman" w:cs="Times New Roman"/>
                <w:sz w:val="28"/>
                <w:szCs w:val="28"/>
              </w:rPr>
              <w:t>хранения и соблюдение</w:t>
            </w:r>
            <w:r w:rsidRPr="00BD3FA5">
              <w:rPr>
                <w:rFonts w:ascii="Times New Roman" w:hAnsi="Times New Roman" w:cs="Times New Roman"/>
                <w:sz w:val="28"/>
                <w:szCs w:val="28"/>
              </w:rPr>
              <w:t xml:space="preserve"> сроков реализации продуктов питания </w:t>
            </w:r>
            <w:r w:rsidR="00D17B3D">
              <w:rPr>
                <w:rFonts w:ascii="Times New Roman" w:hAnsi="Times New Roman" w:cs="Times New Roman"/>
                <w:sz w:val="28"/>
                <w:szCs w:val="28"/>
              </w:rPr>
              <w:t>контролирует</w:t>
            </w:r>
            <w:r w:rsidRPr="00BD3FA5">
              <w:rPr>
                <w:rFonts w:ascii="Times New Roman" w:hAnsi="Times New Roman" w:cs="Times New Roman"/>
                <w:sz w:val="28"/>
                <w:szCs w:val="28"/>
              </w:rPr>
              <w:t xml:space="preserve"> руководитель ДОУ.</w:t>
            </w:r>
          </w:p>
          <w:p w:rsidR="00BD3FA5" w:rsidRPr="00BD3FA5" w:rsidRDefault="00BD3FA5" w:rsidP="00BD3FA5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hAnsi="Times New Roman" w:cs="Times New Roman"/>
                <w:sz w:val="28"/>
                <w:szCs w:val="28"/>
              </w:rPr>
              <w:t>Согласно санитарно-гигиеническим требованиям соблюдения режима питания в детском саду организовано 4-х разовое питание детей: завтрак, обед, полдник, ужин. Все главные принципы организации питания в детском саду реализованы в меню, утверждённым руководителем  учреждения. Исполнение меню проводится в строгом соответствии с технологическими картами. В рацион детей ДОУ входят свежие фрукты, овощи. Пищеблок укомплектован современным оборудованием. При организации питания соблюдаются все физиологические и возрастные нормы в суточной потребности основных пищевых веществ. Педагоги информируют родителей о продуктах и блюдах, которые ребенок получает в течение дня в детском саду, вывешивая ежедневное меню.</w:t>
            </w:r>
          </w:p>
          <w:p w:rsidR="00BD3FA5" w:rsidRPr="00D17B3D" w:rsidRDefault="00BD3FA5" w:rsidP="00D17B3D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hAnsi="Times New Roman" w:cs="Times New Roman"/>
                <w:sz w:val="28"/>
                <w:szCs w:val="28"/>
              </w:rPr>
              <w:t xml:space="preserve">Все необходимые требования к качеству приготовления пищи, составлению  меню, санитарному состоянию пищеблока, правила личной гигиены повара соблюдаются. Группы обеспечены </w:t>
            </w:r>
            <w:r w:rsidRPr="00BD3F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соответствующей посудой, удобными столами. Блюда подаются детям вовремя. Воспитатели приучают детей к чистоте и опрятности при приеме пищи.</w:t>
            </w:r>
          </w:p>
        </w:tc>
      </w:tr>
      <w:tr w:rsidR="00BD3FA5" w:rsidRPr="00BD3FA5" w:rsidTr="001734B8">
        <w:tc>
          <w:tcPr>
            <w:tcW w:w="2410" w:type="dxa"/>
          </w:tcPr>
          <w:p w:rsidR="00D85616" w:rsidRPr="00BD3FA5" w:rsidRDefault="001734B8" w:rsidP="0059642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Условия</w:t>
            </w:r>
            <w:r w:rsidR="00D85616" w:rsidRPr="00D856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охраны здоровья обучающихся</w:t>
            </w:r>
          </w:p>
        </w:tc>
        <w:tc>
          <w:tcPr>
            <w:tcW w:w="8505" w:type="dxa"/>
          </w:tcPr>
          <w:p w:rsidR="005C588E" w:rsidRPr="00BD3FA5" w:rsidRDefault="00A074BF" w:rsidP="005C588E">
            <w:pPr>
              <w:ind w:firstLine="459"/>
              <w:rPr>
                <w:rStyle w:val="a7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hyperlink r:id="rId18" w:history="1">
              <w:r w:rsidR="005C588E" w:rsidRPr="00BD3FA5">
                <w:rPr>
                  <w:rStyle w:val="a5"/>
                  <w:rFonts w:ascii="Times New Roman" w:hAnsi="Times New Roman" w:cs="Times New Roman"/>
                  <w:bCs/>
                  <w:color w:val="auto"/>
                  <w:sz w:val="28"/>
                  <w:szCs w:val="28"/>
                </w:rPr>
                <w:t>ПАСПОРТ ДОСТУПНОСТИ </w:t>
              </w:r>
            </w:hyperlink>
            <w:hyperlink r:id="rId19" w:history="1">
              <w:r w:rsidR="005C588E" w:rsidRPr="00BD3FA5">
                <w:rPr>
                  <w:rStyle w:val="a5"/>
                  <w:rFonts w:ascii="Times New Roman" w:hAnsi="Times New Roman" w:cs="Times New Roman"/>
                  <w:bCs/>
                  <w:color w:val="auto"/>
                  <w:sz w:val="28"/>
                  <w:szCs w:val="28"/>
                </w:rPr>
                <w:t>объекта социальной инфраструктуры</w:t>
              </w:r>
            </w:hyperlink>
            <w:r w:rsidR="005C588E" w:rsidRPr="00BD3FA5">
              <w:rPr>
                <w:rStyle w:val="a7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D85616" w:rsidRPr="00BD3FA5" w:rsidRDefault="005C588E" w:rsidP="005C588E">
            <w:pPr>
              <w:ind w:firstLine="459"/>
              <w:rPr>
                <w:rStyle w:val="a7"/>
                <w:rFonts w:ascii="Times New Roman" w:hAnsi="Times New Roman" w:cs="Times New Roman"/>
                <w:b w:val="0"/>
                <w:i/>
                <w:sz w:val="28"/>
                <w:szCs w:val="28"/>
                <w:shd w:val="clear" w:color="auto" w:fill="FFFFFF"/>
              </w:rPr>
            </w:pPr>
            <w:r w:rsidRPr="00BD3FA5">
              <w:rPr>
                <w:rStyle w:val="a7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hyperlink r:id="rId20" w:history="1">
              <w:r w:rsidRPr="00BD3FA5">
                <w:rPr>
                  <w:rStyle w:val="a5"/>
                  <w:rFonts w:ascii="Times New Roman" w:hAnsi="Times New Roman" w:cs="Times New Roman"/>
                  <w:bCs/>
                  <w:color w:val="auto"/>
                  <w:sz w:val="28"/>
                  <w:szCs w:val="28"/>
                </w:rPr>
                <w:t>Адресная программа адаптации объекта социальной инфраструктуры.</w:t>
              </w:r>
            </w:hyperlink>
            <w:r w:rsidR="00BD3FA5" w:rsidRPr="00BD3FA5">
              <w:rPr>
                <w:rStyle w:val="a7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BD3FA5" w:rsidRPr="00BD3FA5">
              <w:rPr>
                <w:rStyle w:val="a7"/>
                <w:rFonts w:ascii="Times New Roman" w:hAnsi="Times New Roman" w:cs="Times New Roman"/>
                <w:b w:val="0"/>
                <w:i/>
                <w:sz w:val="28"/>
                <w:szCs w:val="28"/>
                <w:shd w:val="clear" w:color="auto" w:fill="FFFFFF"/>
              </w:rPr>
              <w:t>(Подробное описание на странице «Материально-техническое обеспечение и оснащенность образовательного процесса»).</w:t>
            </w:r>
          </w:p>
          <w:p w:rsidR="00BD3FA5" w:rsidRPr="00BD3FA5" w:rsidRDefault="00BD3FA5" w:rsidP="005C588E">
            <w:pPr>
              <w:ind w:firstLine="45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В ДОУ много внимания уделяется обеспечению безопасности детей. Для обеспечения пожарной безопасности детский сад оборудован автоматической пожарной сигнализацией, первичными средствами пожаротушения, два раза в год проводятся учебные тренировки-эвакуации с участниками образовательного процесса. Имеется план действий во время пожара и при угрозе террористического характера. Территория детского сада огорожена металлическим забором. ДОУ в ночное время охраняется сторожем.  В дневное время ответственность за безопасность детей возложена на воспитателя, руководителя и дежурного по ДОУ.</w:t>
            </w:r>
          </w:p>
          <w:p w:rsidR="00BD3FA5" w:rsidRPr="00BD3FA5" w:rsidRDefault="00BD3FA5" w:rsidP="00BD3FA5">
            <w:pPr>
              <w:ind w:firstLine="459"/>
              <w:jc w:val="both"/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 w:rsidRPr="00BD3FA5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Здания детского сада оборудовано современной пожарно-охранной сигнализацией, противопожарной системой "Стрелец-мониторинг", видеонаблюдением и стационарным телефоном, что позволяет оперативно вызвать наряд охраны в случае чрезвычайной ситуации. Обеспечение условий безопасности в  ДОУ выполняется согласно локальным нормативно-правовым документам. Имеются планы эвакуации. Разработано и функционирует положение «О пропускном режиме ДОУ».</w:t>
            </w:r>
          </w:p>
          <w:p w:rsidR="00BD3FA5" w:rsidRPr="00BD3FA5" w:rsidRDefault="00BD3FA5" w:rsidP="00BD3FA5">
            <w:pPr>
              <w:ind w:firstLine="459"/>
              <w:jc w:val="both"/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 w:rsidRPr="00BD3FA5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В весенне-зимний период с крыш и козырьков детского сада всегда своевременно убирается снег и наледь, дорожки посыпаются песком, чистятся крыльца.  В летний период по всей территории ДОУ происходит покос травы.  В целях противопожарной безопасности производится уборка сухих веток и листьев.</w:t>
            </w:r>
          </w:p>
          <w:p w:rsidR="00BD3FA5" w:rsidRPr="00BD3FA5" w:rsidRDefault="00BD3FA5" w:rsidP="00BD3FA5">
            <w:pPr>
              <w:ind w:firstLine="459"/>
              <w:jc w:val="both"/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 w:rsidRPr="00BD3FA5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С целью профилактики простудных заболеваний в ДОУ проводятся следующие мероприятия:</w:t>
            </w:r>
          </w:p>
          <w:p w:rsidR="00BD3FA5" w:rsidRPr="00BD3FA5" w:rsidRDefault="00BD3FA5" w:rsidP="00BD3FA5">
            <w:pPr>
              <w:ind w:firstLine="459"/>
              <w:jc w:val="both"/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 w:rsidRPr="00BD3FA5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•</w:t>
            </w:r>
            <w:r w:rsidRPr="00BD3FA5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ab/>
              <w:t>Соблюдение температурного режима</w:t>
            </w:r>
          </w:p>
          <w:p w:rsidR="00BD3FA5" w:rsidRPr="00BD3FA5" w:rsidRDefault="00BD3FA5" w:rsidP="00BD3FA5">
            <w:pPr>
              <w:ind w:firstLine="459"/>
              <w:jc w:val="both"/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 w:rsidRPr="00BD3FA5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•</w:t>
            </w:r>
            <w:r w:rsidRPr="00BD3FA5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ab/>
              <w:t>Соблюдение распорядка дня</w:t>
            </w:r>
          </w:p>
          <w:p w:rsidR="00BD3FA5" w:rsidRPr="00BD3FA5" w:rsidRDefault="00BD3FA5" w:rsidP="00BD3FA5">
            <w:pPr>
              <w:ind w:firstLine="459"/>
              <w:jc w:val="both"/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 w:rsidRPr="00BD3FA5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•</w:t>
            </w:r>
            <w:r w:rsidRPr="00BD3FA5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ab/>
              <w:t>Ежедневные прогулки</w:t>
            </w:r>
          </w:p>
          <w:p w:rsidR="00BD3FA5" w:rsidRPr="00BD3FA5" w:rsidRDefault="00BD3FA5" w:rsidP="00BD3FA5">
            <w:pPr>
              <w:ind w:firstLine="459"/>
              <w:jc w:val="both"/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 w:rsidRPr="00BD3FA5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•</w:t>
            </w:r>
            <w:r w:rsidRPr="00BD3FA5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ab/>
              <w:t>Соблюдение сезонности одежды во время прогулок воспитанников</w:t>
            </w:r>
          </w:p>
          <w:p w:rsidR="00BD3FA5" w:rsidRPr="00BD3FA5" w:rsidRDefault="00BD3FA5" w:rsidP="00BD3FA5">
            <w:pPr>
              <w:ind w:firstLine="459"/>
              <w:jc w:val="both"/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 w:rsidRPr="00BD3FA5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•</w:t>
            </w:r>
            <w:r w:rsidRPr="00BD3FA5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ab/>
              <w:t>Утренняя гимнастика</w:t>
            </w:r>
          </w:p>
          <w:p w:rsidR="00BD3FA5" w:rsidRPr="00BD3FA5" w:rsidRDefault="00BD3FA5" w:rsidP="00BD3FA5">
            <w:pPr>
              <w:ind w:firstLine="459"/>
              <w:jc w:val="both"/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 w:rsidRPr="00BD3FA5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•</w:t>
            </w:r>
            <w:r w:rsidRPr="00BD3FA5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ab/>
              <w:t>Выполнение режима проветривания помещения</w:t>
            </w:r>
          </w:p>
          <w:p w:rsidR="00A074BF" w:rsidRDefault="00BD3FA5" w:rsidP="00BD3FA5">
            <w:pPr>
              <w:ind w:firstLine="459"/>
              <w:jc w:val="both"/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 w:rsidRPr="00BD3FA5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•</w:t>
            </w:r>
            <w:r w:rsidRPr="00BD3FA5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ab/>
              <w:t xml:space="preserve">Динамические паузы между НОД, физкультминутки </w:t>
            </w:r>
          </w:p>
          <w:p w:rsidR="00BD3FA5" w:rsidRPr="00BD3FA5" w:rsidRDefault="00BD3FA5" w:rsidP="00BD3FA5">
            <w:pPr>
              <w:ind w:firstLine="459"/>
              <w:jc w:val="both"/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 w:rsidRPr="00BD3FA5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•</w:t>
            </w:r>
            <w:r w:rsidRPr="00BD3FA5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ab/>
              <w:t>Спортивные мероприятия</w:t>
            </w:r>
          </w:p>
          <w:p w:rsidR="00BD3FA5" w:rsidRPr="00BD3FA5" w:rsidRDefault="00BD3FA5" w:rsidP="00BD3FA5">
            <w:pPr>
              <w:ind w:firstLine="459"/>
              <w:jc w:val="both"/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 w:rsidRPr="00BD3FA5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•</w:t>
            </w:r>
            <w:r w:rsidRPr="00BD3FA5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ab/>
              <w:t>Проведение профилактических бесед с родителями</w:t>
            </w:r>
          </w:p>
          <w:p w:rsidR="005C588E" w:rsidRPr="00A074BF" w:rsidRDefault="00BD3FA5" w:rsidP="00A074BF">
            <w:pPr>
              <w:ind w:firstLine="459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BD3FA5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•</w:t>
            </w:r>
            <w:r w:rsidRPr="00BD3FA5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ab/>
              <w:t>Папки – раскладушки со сменой информацией для родителей в приемных групп.</w:t>
            </w:r>
          </w:p>
        </w:tc>
      </w:tr>
    </w:tbl>
    <w:p w:rsidR="00BD3FA5" w:rsidRPr="00BD3FA5" w:rsidRDefault="00A074BF" w:rsidP="00A074BF">
      <w:pPr>
        <w:spacing w:after="0" w:line="240" w:lineRule="auto"/>
        <w:ind w:left="-1276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A074B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019925" cy="8475997"/>
            <wp:effectExtent l="0" t="0" r="0" b="1270"/>
            <wp:docPr id="1" name="Рисунок 1" descr="C:\Users\Александр Вялов\Downloads\IMG_20210111_17110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 Вялов\Downloads\IMG_20210111_171107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5" t="1684" r="2669" b="12209"/>
                    <a:stretch/>
                  </pic:blipFill>
                  <pic:spPr bwMode="auto">
                    <a:xfrm>
                      <a:off x="0" y="0"/>
                      <a:ext cx="7021881" cy="847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D3FA5" w:rsidRPr="00BD3FA5" w:rsidSect="00A074BF">
      <w:footerReference w:type="default" r:id="rId23"/>
      <w:pgSz w:w="11906" w:h="16838"/>
      <w:pgMar w:top="568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52A8" w:rsidRDefault="00CF52A8" w:rsidP="00CF52A8">
      <w:pPr>
        <w:spacing w:after="0" w:line="240" w:lineRule="auto"/>
      </w:pPr>
      <w:r>
        <w:separator/>
      </w:r>
    </w:p>
  </w:endnote>
  <w:endnote w:type="continuationSeparator" w:id="0">
    <w:p w:rsidR="00CF52A8" w:rsidRDefault="00CF52A8" w:rsidP="00CF52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69534766"/>
      <w:docPartObj>
        <w:docPartGallery w:val="Page Numbers (Bottom of Page)"/>
        <w:docPartUnique/>
      </w:docPartObj>
    </w:sdtPr>
    <w:sdtEndPr/>
    <w:sdtContent>
      <w:p w:rsidR="00CF52A8" w:rsidRDefault="00CF52A8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74BF">
          <w:rPr>
            <w:noProof/>
          </w:rPr>
          <w:t>6</w:t>
        </w:r>
        <w:r>
          <w:fldChar w:fldCharType="end"/>
        </w:r>
      </w:p>
    </w:sdtContent>
  </w:sdt>
  <w:p w:rsidR="00CF52A8" w:rsidRDefault="00CF52A8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52A8" w:rsidRDefault="00CF52A8" w:rsidP="00CF52A8">
      <w:pPr>
        <w:spacing w:after="0" w:line="240" w:lineRule="auto"/>
      </w:pPr>
      <w:r>
        <w:separator/>
      </w:r>
    </w:p>
  </w:footnote>
  <w:footnote w:type="continuationSeparator" w:id="0">
    <w:p w:rsidR="00CF52A8" w:rsidRDefault="00CF52A8" w:rsidP="00CF52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86728A"/>
    <w:multiLevelType w:val="hybridMultilevel"/>
    <w:tmpl w:val="764CC10A"/>
    <w:lvl w:ilvl="0" w:tplc="1F14AE52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D6E"/>
    <w:rsid w:val="001734B8"/>
    <w:rsid w:val="001E0A94"/>
    <w:rsid w:val="002C1C7C"/>
    <w:rsid w:val="00596429"/>
    <w:rsid w:val="005C588E"/>
    <w:rsid w:val="006F5A84"/>
    <w:rsid w:val="008D0B25"/>
    <w:rsid w:val="00917D6E"/>
    <w:rsid w:val="00935F58"/>
    <w:rsid w:val="00974C0D"/>
    <w:rsid w:val="00A074BF"/>
    <w:rsid w:val="00BD3FA5"/>
    <w:rsid w:val="00CA5C82"/>
    <w:rsid w:val="00CF52A8"/>
    <w:rsid w:val="00D03B7B"/>
    <w:rsid w:val="00D17B3D"/>
    <w:rsid w:val="00D85616"/>
    <w:rsid w:val="00FF2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634EA"/>
  <w15:docId w15:val="{894F94C9-369D-4DCE-87BB-9213F7ACC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58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56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1734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1734B8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5C588E"/>
    <w:pPr>
      <w:ind w:left="720"/>
      <w:contextualSpacing/>
    </w:pPr>
  </w:style>
  <w:style w:type="character" w:styleId="a7">
    <w:name w:val="Strong"/>
    <w:basedOn w:val="a0"/>
    <w:uiPriority w:val="22"/>
    <w:qFormat/>
    <w:rsid w:val="005C588E"/>
    <w:rPr>
      <w:b/>
      <w:bCs/>
    </w:rPr>
  </w:style>
  <w:style w:type="paragraph" w:styleId="a8">
    <w:name w:val="header"/>
    <w:basedOn w:val="a"/>
    <w:link w:val="a9"/>
    <w:uiPriority w:val="99"/>
    <w:unhideWhenUsed/>
    <w:rsid w:val="00CF5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F52A8"/>
  </w:style>
  <w:style w:type="paragraph" w:styleId="aa">
    <w:name w:val="footer"/>
    <w:basedOn w:val="a"/>
    <w:link w:val="ab"/>
    <w:uiPriority w:val="99"/>
    <w:unhideWhenUsed/>
    <w:rsid w:val="00CF5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F52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641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s21.dobryanka-edu.ru/upload/versions/20981/18462/pasport_psiholog.docx" TargetMode="External"/><Relationship Id="rId13" Type="http://schemas.openxmlformats.org/officeDocument/2006/relationships/hyperlink" Target="http://ds21.dobryanka-edu.ru/upload/versions/20981/18462/01Muz_fiz_2.docx" TargetMode="External"/><Relationship Id="rId18" Type="http://schemas.openxmlformats.org/officeDocument/2006/relationships/hyperlink" Target="http://ds21.dobryanka-edu.ru/upload/versions/20981/18462/01DOU__pasport_dostupnosti.pdf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.png"/><Relationship Id="rId7" Type="http://schemas.openxmlformats.org/officeDocument/2006/relationships/hyperlink" Target="http://ds21.dobryanka-edu.ru/upload/versions/20981/18462/01pasport_kab_gl._korpus.docx" TargetMode="External"/><Relationship Id="rId12" Type="http://schemas.openxmlformats.org/officeDocument/2006/relationships/hyperlink" Target="http://ds21.dobryanka-edu.ru/upload/versions/20981/18462/01muz_1.docx" TargetMode="External"/><Relationship Id="rId17" Type="http://schemas.openxmlformats.org/officeDocument/2006/relationships/hyperlink" Target="http://ds21.dobryanka-edu.ru/upload/versions/20981/18458/osnovnyje_produkty_normy_-_kopija.doc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ds21.dobryanka-edu.ru/upload/versions/20981/18462/grafik_vydachi_pishhi_2020.docx" TargetMode="External"/><Relationship Id="rId20" Type="http://schemas.openxmlformats.org/officeDocument/2006/relationships/hyperlink" Target="http://ds21.dobryanka-edu.ru/upload/versions/20981/18462/DOU_21_adresnaja_programma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ds21.dobryanka-edu.ru/upload/versions/20981/18462/01_muz_zal_gl_korp.pdf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ds21.dobryanka-edu.ru/upload/versions/20981/18462/01_fiz_1.DOCX" TargetMode="External"/><Relationship Id="rId23" Type="http://schemas.openxmlformats.org/officeDocument/2006/relationships/footer" Target="footer1.xml"/><Relationship Id="rId10" Type="http://schemas.openxmlformats.org/officeDocument/2006/relationships/hyperlink" Target="http://ds21.dobryanka-edu.ru/upload/versions/20981/18462/01Bass.docx" TargetMode="External"/><Relationship Id="rId19" Type="http://schemas.openxmlformats.org/officeDocument/2006/relationships/hyperlink" Target="http://ds21.dobryanka-edu.ru/upload/versions/20981/18462/01DOU__pasport_dostupnosti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s21.dobryanka-edu.ru/upload/versions/20981/18462/01logop_pasp_korpus1.docx" TargetMode="External"/><Relationship Id="rId14" Type="http://schemas.openxmlformats.org/officeDocument/2006/relationships/hyperlink" Target="http://ds21.dobryanka-edu.ru/upload/versions/20981/18462/01pasport_fiz.zala.docx" TargetMode="External"/><Relationship Id="rId22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8</Pages>
  <Words>2617</Words>
  <Characters>14921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Гл.бух</dc:creator>
  <cp:keywords/>
  <dc:description/>
  <cp:lastModifiedBy>Александр Вялов</cp:lastModifiedBy>
  <cp:revision>6</cp:revision>
  <cp:lastPrinted>2021-01-11T11:48:00Z</cp:lastPrinted>
  <dcterms:created xsi:type="dcterms:W3CDTF">2021-01-11T10:01:00Z</dcterms:created>
  <dcterms:modified xsi:type="dcterms:W3CDTF">2021-01-11T13:18:00Z</dcterms:modified>
</cp:coreProperties>
</file>