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5F" w:rsidRDefault="00C02E98">
      <w:hyperlink r:id="rId4" w:history="1">
        <w:r w:rsidRPr="00A007EC">
          <w:rPr>
            <w:rStyle w:val="a3"/>
          </w:rPr>
          <w:t>http://www.kremlinrus.ru/news/165/65721/</w:t>
        </w:r>
      </w:hyperlink>
    </w:p>
    <w:p w:rsidR="00C02E98" w:rsidRDefault="00C02E98"/>
    <w:p w:rsidR="00C02E98" w:rsidRDefault="00C02E98">
      <w:r>
        <w:rPr>
          <w:noProof/>
          <w:lang w:eastAsia="ru-RU"/>
        </w:rPr>
        <w:drawing>
          <wp:inline distT="0" distB="0" distL="0" distR="0">
            <wp:extent cx="6717273" cy="4581525"/>
            <wp:effectExtent l="19050" t="0" r="73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62" t="17379" r="27205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73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E98" w:rsidSect="00C02E9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E98"/>
    <w:rsid w:val="006B765F"/>
    <w:rsid w:val="00C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remlinrus.ru/news/165/65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2017-05-12T11:53:00Z</dcterms:created>
  <dcterms:modified xsi:type="dcterms:W3CDTF">2017-05-12T11:54:00Z</dcterms:modified>
</cp:coreProperties>
</file>