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79" w:rsidRPr="00A24979" w:rsidRDefault="00A24979" w:rsidP="00D74F48">
      <w:pPr>
        <w:shd w:val="clear" w:color="auto" w:fill="FFFFFF"/>
        <w:spacing w:before="180" w:after="180" w:line="360" w:lineRule="atLeast"/>
        <w:ind w:firstLine="567"/>
        <w:outlineLvl w:val="1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ru-RU"/>
        </w:rPr>
      </w:pPr>
      <w:r w:rsidRPr="00A24979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ru-RU"/>
        </w:rPr>
        <w:t>Консультация "Что делать с куклами монстрами?"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Автор: </w:t>
      </w:r>
      <w:proofErr w:type="spell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Абдулаева</w:t>
      </w:r>
      <w:proofErr w:type="spell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Е.А. </w:t>
      </w:r>
    </w:p>
    <w:p w:rsidR="00D74F48" w:rsidRPr="00D74F48" w:rsidRDefault="00D74F48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В последнее десятилетие в детских магазинах появилось огромное количество страшных игрушек для детей и проблема кукол-монстров с каждым годом становится все более актуальной. В большинстве своем они являются персонажами мультфильмов и становятся персонажами режиссерской игры. Среди наиболее популярных можно отметить героев мультсериалов «Монстр</w:t>
      </w: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Х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ай», «Клуб </w:t>
      </w:r>
      <w:proofErr w:type="spell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Винкс</w:t>
      </w:r>
      <w:proofErr w:type="spell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: школа волшебниц», «Человек-паук», «Бен-10», «</w:t>
      </w:r>
      <w:proofErr w:type="spell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Бакуган</w:t>
      </w:r>
      <w:proofErr w:type="spell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Франкенвини</w:t>
      </w:r>
      <w:proofErr w:type="spell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» и др. В большинстве своем такие персонажи внешне уродливы, их части тела диспропорциональны, сами образы несут в себе явные признаки агрессии, перенесенных страданий или образы смерти. Некоторые из таких игрушек могут проделывать различные устрашающие движения, спецэффекты, издавать звуки. Как же решается проблема кукол-монстров, остро стоящая перед родителями дошкольников?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74F48">
        <w:rPr>
          <w:rFonts w:ascii="Verdana" w:eastAsia="Times New Roman" w:hAnsi="Verdana" w:cs="Arial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184015"/>
            <wp:effectExtent l="19050" t="0" r="3175" b="0"/>
            <wp:docPr id="1" name="Рисунок 1" descr="C:\Users\Евгений\Desktop\консультации\куклы-монстры\kukly-monstry-h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консультации\куклы-монстры\kukly-monstry-h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Большинство страшных игрушек для детей и игр с ними наполнены сюжетами сражения и преодоления, ввиду чего проблема кукол-монстров и приобрела такую актуальность. Однако в этих играх герой борется не с реальными трудностями и врагами, а с вымышленными. Зачастую образ врага носит собирательный характер – «я сражаюсь со Злом». У такого Зла может не быть конкретного воплощения, особенностей, характеристик. Сражение с таким Злом носит характер тотального уничтожения. В ход идут все возможные средства борьбы: оружие, включая сверхсекретное и невидимое, множество приспособлений, колдовство, ругательства, физическая сила. Основная цель – сражение, борьба, но за кого и против кого конкретно она развернулась – зачастую неясно.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Проблема кукол-монстров во многом заключается в том, что у ребенка на определенном этапе развития существует потребность в контакте с </w:t>
      </w: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темными сторонами жизни, преодолении зла, встрече со страхами и игре в </w:t>
      </w: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страшное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. Однако это не является центральной линией развития и зачастую носит индивидуальный характер.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Очень важно, какую позицию по отношению к проблеме кукол-монстров занимает взрослый и как он реагирует на ее появление в группе или игровой комнате. Следует помнить, что для детей 3–4 лет игрушка очень часто является переходным объектом.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74F48">
        <w:rPr>
          <w:rFonts w:ascii="Verdana" w:eastAsia="Times New Roman" w:hAnsi="Verdana" w:cs="Arial"/>
          <w:i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60069" cy="2886075"/>
            <wp:effectExtent l="19050" t="0" r="6981" b="0"/>
            <wp:docPr id="2" name="Рисунок 2" descr="C:\Users\Евгений\Desktop\консультации\куклы-монстры\tumblr_ntsu00lH041sf259n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консультации\куклы-монстры\tumblr_ntsu00lH041sf259no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35" cy="28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79"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Переходный объект – термин, введенный для обозначения роли любимых ребенком предметов, например игрушек, которые нужны ему для того, чтобы комфортно чувствовать себя в отсутствие матери.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СЛОВАРЬ ПЕДАГОГА-ПСИХОЛОГА Сцилла и Харибда – в древнегреческой мифологии два чудовища, обитавшие на прибрежных скалах по обе стороны </w:t>
      </w:r>
      <w:proofErr w:type="spellStart"/>
      <w:r w:rsidRPr="00A24979"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>Мессинского</w:t>
      </w:r>
      <w:proofErr w:type="spellEnd"/>
      <w:r w:rsidRPr="00A24979">
        <w:rPr>
          <w:rFonts w:ascii="Verdana" w:eastAsia="Times New Roman" w:hAnsi="Verdana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пролива и губившие мореплавателей. «Находиться между Сциллой и Харибдой» – положение, при котором опасность угрожает с обеих сторон.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D74F48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74F48">
        <w:rPr>
          <w:rFonts w:ascii="Verdana" w:hAnsi="Verdan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28583" cy="2533650"/>
            <wp:effectExtent l="19050" t="0" r="5067" b="0"/>
            <wp:docPr id="3" name="Рисунок 3" descr="http://wattle.ru/uploads/posts/2011-03/13014756006612dolll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tle.ru/uploads/posts/2011-03/13014756006612dolll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83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24979"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Часто переходный объект символизирует связь между ребенком и матерью и наделяется качествами обоих. К такой игрушке у малыша особое отношение. Он привязан к ней, она является важной опорой для его хорошего самочувствия и психологического комфорта. Ее изъятие, особенно в ситуации адаптации к детскому саду, после болезни или длительного отсутствия в детском саду, в ситуации семейной нестабильности, может оказать сильное травмирующее воздействие и привести к серьезным последствиям. В то же время разрешение взять игрушку в группу ставит под угрозу мирное и бесконфликтное общение детей или проведение занятия. Проблема кукол-монстров ставит педагогов в положении «между Сциллой и Харибдой»: невозможно ни отнять такую игрушку, ни разрешить взять ее в группу. В этом случае может помочь лишь правильная эмоциональная реакция взрослого.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Проблема кукол-монстров заключается и в том, что резкая реакция отрицания возможности взаимодействия с ними («Какой ужас!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Немедленно убери это!») порождает у детей прямо противоположную реакцию – желание проводить с такими игрушками как можно больше времени.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ситуации, когда ребенок принес из дома, возможно, самого популярного героя сегодняшнего экрана или своего любимчика, такая реакция повлечет за собой резкое разрушение психологического контакта между воспитателем и ребенком. Поэтому лучше решить проблему кукол-монстров эмоционально </w:t>
      </w: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нейтральным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 комментарий типа: «Да… и такое бывает». Чем меньше эмоциональной и социальной подпитки получает данный персонаж, тем менее привлекательным становится он для ребенка.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Дальнейшие решения проблемы </w:t>
      </w:r>
      <w:proofErr w:type="spellStart"/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проблемы</w:t>
      </w:r>
      <w:proofErr w:type="spellEnd"/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кукол-монстров заключаются в определении места, которое данный персонаж занимает в жизни конкретного ребенка и пространстве группы. Если игрушка эмоционально значима, следует подумать о положении малыша в группе. Скорее всего, он пытается привлечь к себе внимание такой игрушкой и за счет нее улучшить свое положение среди сверстников. Поэтому следует поддержать самого ребенка, обратить внимание на его сильные стороны.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Что касается сомнительного героя, то в любом случае доброжелательно стоит найти ему оптимальное место в группе детского сада – своеобразную «рекреацию» для его существования. Решая проблему кукол-монстров таким способом, педагог четко обозначит границы допустимого в социальном пространстве взаимодействия детей и в обустройстве игрового пространства. Специальная полка на стене или в детском шкафчике будет вполне подходящим местом. В любом случае действия педагога должны быть эмоционально вовлеченными, заинтересованными и уверенными. Не стоит поддаваться на привычный для ребенка сценарий – спонтанно игрушкой нападать, рычать, драться. Лучше доброжелательно остановить за руку, мягко фиксировать и попросить познакомиться (или уверенно предложить занять почетное место: вот как здесь хорошо, все сверху видно!).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Проблема кукол-монстров заключается и в том, что часто дети эмоционально привязываются к популярной игрушке, даже не рассмотрев ее внимательно. В этом случае необходимо обратить их внимание на то, каковы реальные и воображаемые качества игрушки. Можно вместе рассмотреть части ее тела, цвет лица или кожи, размер глаз, их выражение, особенности выражения лица (</w:t>
      </w: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морды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), расспросить о характере, предпочтениях. При этом используются самые простые вопросы о том, что любит или чего не любит этот персонаж, чем он питается, где спит, с кем дружит, чего боится</w:t>
      </w:r>
      <w:proofErr w:type="gram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… В</w:t>
      </w:r>
      <w:proofErr w:type="gram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полне возможно, что ребенок и не знал ничего о своем любимце, либо, наоборот, привносил в него черты других героев и проблема кукол-монстров разрешится сама собой.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Такие расспросы помогут самому ребенку лучше узнать свою игрушку, создать ее новый образ, определить место и назначение. В некоторых случаях детализация образа помогает найти истинное место страшной игрушки в игре детей. Так, кровожадный монстр может оказаться трусливым зверем, который боится лечения или воды. «Вылечив» такого персонажа, дети либо меняют свое отношение к герою, либо просто утрачивают интерес к нему. Проблема кукол-монстров успешно решена. </w:t>
      </w:r>
      <w:r w:rsidR="00D74F48" w:rsidRPr="00D74F48">
        <w:rPr>
          <w:rFonts w:ascii="Verdana" w:hAnsi="Verdan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638550" cy="3638550"/>
            <wp:effectExtent l="19050" t="0" r="0" b="0"/>
            <wp:docPr id="6" name="Рисунок 6" descr="http://www.antoshka-toys.ru/kiwi-public-data/Kiwi_Img/bjr43-bjr4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toshka-toys.ru/kiwi-public-data/Kiwi_Img/bjr43-bjr41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Проблема кукол-монстров также может заключаться в единственной возможности ребенка заявить другим людям о своем недовольстве, выразить свою агрессию и отрицательные чувства. Страшные игрушки для детей могут являться отражением социального положения ребенка в группе, быть его защитником, выразителем его страхов или сомнений, недовольства, протеста, разнообразных противоречивых чувств. Также возможен вариант, когда страшные игрушки для детей являются носителем силы и выступает в качестве защитника. Все перечисленные состояния свидетельствуют о том, что главным решением проблемы кукол-монстров является внимание со стороны взрослых, которого не хватает ребенку.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Во многих играх страшные игрушки для детей найдут себе вполне подходящее место, а при умелом воздействии взрослого смогут играть и терапевтическую роль для выражения отрицательных эмоций, злости, жадности, ярости или страха. Животные с умеренно выраженными агрессивными признаками (зубами, когтями) и человекоподобные злодеи помогут ребенку выразить подобные эмоции. И это будет здоровой альтернативой наигранной доброте и лживой «</w:t>
      </w:r>
      <w:proofErr w:type="spellStart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хорошести</w:t>
      </w:r>
      <w:proofErr w:type="spellEnd"/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» в пользу реальных чувств и переживаний ребенка. </w:t>
      </w:r>
    </w:p>
    <w:p w:rsidR="00A24979" w:rsidRPr="00D74F48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24979" w:rsidRPr="00A24979" w:rsidRDefault="00A24979" w:rsidP="00D74F4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24979">
        <w:rPr>
          <w:rFonts w:ascii="Verdana" w:eastAsia="Times New Roman" w:hAnsi="Verdana" w:cs="Arial"/>
          <w:color w:val="000000" w:themeColor="text1"/>
          <w:sz w:val="24"/>
          <w:szCs w:val="24"/>
          <w:shd w:val="clear" w:color="auto" w:fill="FFFFFF"/>
          <w:lang w:eastAsia="ru-RU"/>
        </w:rPr>
        <w:t>В любом случае периодическое включение «монстра» в настоящую сюжетную игру с приданием ему соответствующего характера, конкретных действий и отношений с другими персонажами будет наилучшим способом «приручения» такового и использования в группе детского сада.</w:t>
      </w:r>
    </w:p>
    <w:p w:rsidR="00D74F48" w:rsidRPr="00D74F48" w:rsidRDefault="00D74F48" w:rsidP="00D74F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D74F48" w:rsidRPr="00D74F48" w:rsidRDefault="00D74F48" w:rsidP="00D74F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24979" w:rsidRPr="00A24979" w:rsidRDefault="00A24979" w:rsidP="00D74F48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2497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Источник:</w:t>
      </w:r>
      <w:r w:rsidRPr="00D74F4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  <w:hyperlink r:id="rId8" w:history="1">
        <w:r w:rsidRPr="00D74F48">
          <w:rPr>
            <w:rFonts w:ascii="Verdana" w:eastAsia="Times New Roman" w:hAnsi="Verdana" w:cs="Arial"/>
            <w:color w:val="054C66"/>
            <w:sz w:val="24"/>
            <w:szCs w:val="24"/>
            <w:lang w:eastAsia="ru-RU"/>
          </w:rPr>
          <w:t>http://www.resobr.ru/article/56607-qqe-15-m6-chto-delat-s-kuklami-monstrami</w:t>
        </w:r>
      </w:hyperlink>
    </w:p>
    <w:p w:rsidR="00FE09E0" w:rsidRDefault="00FE09E0"/>
    <w:sectPr w:rsidR="00FE09E0" w:rsidSect="00D74F4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4979"/>
    <w:rsid w:val="00A24979"/>
    <w:rsid w:val="00D74F48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E0"/>
  </w:style>
  <w:style w:type="paragraph" w:styleId="2">
    <w:name w:val="heading 2"/>
    <w:basedOn w:val="a"/>
    <w:link w:val="20"/>
    <w:uiPriority w:val="9"/>
    <w:qFormat/>
    <w:rsid w:val="00A24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49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979"/>
  </w:style>
  <w:style w:type="paragraph" w:styleId="a4">
    <w:name w:val="Normal (Web)"/>
    <w:basedOn w:val="a"/>
    <w:uiPriority w:val="99"/>
    <w:unhideWhenUsed/>
    <w:rsid w:val="00A2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5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83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article/56607-qqe-15-m6-chto-delat-s-kuklami-monstram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1233</Words>
  <Characters>7034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2016-10-17T09:39:00Z</dcterms:created>
  <dcterms:modified xsi:type="dcterms:W3CDTF">2016-10-17T09:51:00Z</dcterms:modified>
</cp:coreProperties>
</file>